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5607E" w14:textId="2D0CA5B8" w:rsidR="005E6DA0" w:rsidRDefault="001C5A07" w:rsidP="005E6DA0">
      <w:pPr>
        <w:tabs>
          <w:tab w:val="left" w:pos="6660"/>
        </w:tabs>
        <w:rPr>
          <w:b/>
          <w:noProof/>
          <w:sz w:val="22"/>
          <w:szCs w:val="22"/>
        </w:rPr>
      </w:pPr>
      <w:bookmarkStart w:id="0" w:name="_Toc459047586"/>
      <w:r w:rsidRPr="00032110">
        <w:rPr>
          <w:b/>
          <w:noProof/>
          <w:sz w:val="22"/>
          <w:szCs w:val="22"/>
        </w:rPr>
        <w:drawing>
          <wp:inline distT="0" distB="0" distL="0" distR="0" wp14:anchorId="53FD59DD" wp14:editId="14381502">
            <wp:extent cx="2162175" cy="485775"/>
            <wp:effectExtent l="0" t="0" r="9525" b="9525"/>
            <wp:docPr id="1" name="Picture 0" descr="Rotman crest blue.jpg" title="Rotma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tman crest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485775"/>
                    </a:xfrm>
                    <a:prstGeom prst="rect">
                      <a:avLst/>
                    </a:prstGeom>
                    <a:noFill/>
                    <a:ln w="9525">
                      <a:noFill/>
                      <a:miter lim="800000"/>
                      <a:headEnd/>
                      <a:tailEnd/>
                    </a:ln>
                  </pic:spPr>
                </pic:pic>
              </a:graphicData>
            </a:graphic>
          </wp:inline>
        </w:drawing>
      </w:r>
      <w:bookmarkEnd w:id="0"/>
      <w:r w:rsidR="005E6DA0" w:rsidRPr="005E6DA0">
        <w:rPr>
          <w:b/>
          <w:noProof/>
          <w:sz w:val="22"/>
          <w:szCs w:val="22"/>
        </w:rPr>
        <w:t xml:space="preserve"> </w:t>
      </w:r>
      <w:r w:rsidR="005E6DA0">
        <w:rPr>
          <w:b/>
          <w:noProof/>
          <w:sz w:val="22"/>
          <w:szCs w:val="22"/>
        </w:rPr>
        <w:tab/>
      </w:r>
      <w:r w:rsidR="005E6DA0" w:rsidRPr="00032110">
        <w:rPr>
          <w:b/>
          <w:noProof/>
          <w:sz w:val="22"/>
          <w:szCs w:val="22"/>
        </w:rPr>
        <w:drawing>
          <wp:inline distT="0" distB="0" distL="0" distR="0" wp14:anchorId="4FDE337C" wp14:editId="1A69F391">
            <wp:extent cx="2143125" cy="342900"/>
            <wp:effectExtent l="0" t="0" r="9525" b="0"/>
            <wp:docPr id="2" name="Picture 1" descr="Rotman wordmark blue.jpg" title="Rot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man wordmark 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342900"/>
                    </a:xfrm>
                    <a:prstGeom prst="rect">
                      <a:avLst/>
                    </a:prstGeom>
                    <a:noFill/>
                    <a:ln w="9525">
                      <a:noFill/>
                      <a:miter lim="800000"/>
                      <a:headEnd/>
                      <a:tailEnd/>
                    </a:ln>
                  </pic:spPr>
                </pic:pic>
              </a:graphicData>
            </a:graphic>
          </wp:inline>
        </w:drawing>
      </w:r>
    </w:p>
    <w:p w14:paraId="4E2ACA59" w14:textId="77777777" w:rsidR="005E6DA0" w:rsidRDefault="005E6DA0" w:rsidP="00F33CFE">
      <w:pPr>
        <w:rPr>
          <w:b/>
          <w:sz w:val="20"/>
          <w:szCs w:val="20"/>
          <w:highlight w:val="green"/>
          <w:u w:val="single"/>
        </w:rPr>
      </w:pPr>
    </w:p>
    <w:p w14:paraId="4B845D33" w14:textId="77777777" w:rsidR="00F169E0" w:rsidRPr="00032110" w:rsidRDefault="00F169E0" w:rsidP="00F169E0">
      <w:pPr>
        <w:pStyle w:val="ListParagraph"/>
        <w:widowControl/>
        <w:autoSpaceDE/>
        <w:autoSpaceDN/>
        <w:adjustRightInd/>
        <w:ind w:left="0"/>
        <w:contextualSpacing w:val="0"/>
        <w:rPr>
          <w:b/>
          <w:sz w:val="22"/>
          <w:szCs w:val="22"/>
          <w:highlight w:val="green"/>
          <w:u w:val="single"/>
        </w:rPr>
      </w:pPr>
    </w:p>
    <w:p w14:paraId="6DA4E0F8" w14:textId="6957705E" w:rsidR="006B56A3" w:rsidRPr="00032110" w:rsidRDefault="006B56A3" w:rsidP="006B56A3">
      <w:pPr>
        <w:jc w:val="center"/>
        <w:rPr>
          <w:b/>
          <w:sz w:val="28"/>
          <w:szCs w:val="28"/>
        </w:rPr>
      </w:pPr>
      <w:r w:rsidRPr="00032110">
        <w:rPr>
          <w:b/>
          <w:sz w:val="28"/>
          <w:szCs w:val="28"/>
        </w:rPr>
        <w:t>Course Outline</w:t>
      </w:r>
    </w:p>
    <w:p w14:paraId="06B5204D" w14:textId="77777777" w:rsidR="006B56A3" w:rsidRPr="00032110" w:rsidRDefault="006B56A3" w:rsidP="00F169E0">
      <w:pPr>
        <w:pStyle w:val="ListParagraph"/>
        <w:widowControl/>
        <w:autoSpaceDE/>
        <w:autoSpaceDN/>
        <w:adjustRightInd/>
        <w:ind w:left="0"/>
        <w:contextualSpacing w:val="0"/>
        <w:rPr>
          <w:b/>
          <w:sz w:val="22"/>
          <w:szCs w:val="22"/>
          <w:highlight w:val="green"/>
          <w:u w:val="single"/>
        </w:rPr>
      </w:pPr>
    </w:p>
    <w:p w14:paraId="6315EFF9" w14:textId="656FD641" w:rsidR="00313B28" w:rsidRPr="00032110" w:rsidRDefault="00313B28" w:rsidP="00E737E3">
      <w:pPr>
        <w:contextualSpacing/>
        <w:rPr>
          <w:sz w:val="22"/>
          <w:szCs w:val="22"/>
          <w:lang w:val="en-CA"/>
        </w:rPr>
      </w:pPr>
      <w:r w:rsidRPr="00032110">
        <w:rPr>
          <w:sz w:val="22"/>
          <w:szCs w:val="22"/>
          <w:lang w:val="en-CA"/>
        </w:rPr>
        <w:t>Course Name</w:t>
      </w:r>
      <w:r w:rsidR="00255486" w:rsidRPr="00032110">
        <w:rPr>
          <w:sz w:val="22"/>
          <w:szCs w:val="22"/>
          <w:lang w:val="en-CA"/>
        </w:rPr>
        <w:t>:</w:t>
      </w:r>
      <w:r w:rsidR="00776F68" w:rsidRPr="00032110">
        <w:rPr>
          <w:sz w:val="22"/>
          <w:szCs w:val="22"/>
          <w:lang w:val="en-CA"/>
        </w:rPr>
        <w:t xml:space="preserve"> </w:t>
      </w:r>
      <w:r w:rsidR="00914583">
        <w:rPr>
          <w:sz w:val="22"/>
          <w:szCs w:val="22"/>
          <w:lang w:val="en-CA"/>
        </w:rPr>
        <w:t>Economic Sociology and Strategy</w:t>
      </w:r>
    </w:p>
    <w:p w14:paraId="388535A0" w14:textId="77777777" w:rsidR="00455E34" w:rsidRDefault="00455E34" w:rsidP="00776F68">
      <w:pPr>
        <w:contextualSpacing/>
        <w:rPr>
          <w:sz w:val="22"/>
          <w:szCs w:val="22"/>
          <w:lang w:val="en-CA"/>
        </w:rPr>
        <w:sectPr w:rsidR="00455E34" w:rsidSect="005E6DA0">
          <w:footerReference w:type="default" r:id="rId10"/>
          <w:pgSz w:w="12240" w:h="15840"/>
          <w:pgMar w:top="360" w:right="1041" w:bottom="900" w:left="993" w:header="720" w:footer="720" w:gutter="0"/>
          <w:cols w:space="720"/>
          <w:docGrid w:linePitch="360"/>
        </w:sectPr>
      </w:pPr>
    </w:p>
    <w:p w14:paraId="5BA41546" w14:textId="2D9B2887" w:rsidR="00776F68" w:rsidRPr="00032110" w:rsidRDefault="00776F68" w:rsidP="00E737E3">
      <w:pPr>
        <w:contextualSpacing/>
        <w:rPr>
          <w:sz w:val="22"/>
          <w:szCs w:val="22"/>
          <w:lang w:val="en-CA"/>
        </w:rPr>
      </w:pPr>
      <w:r w:rsidRPr="00032110">
        <w:rPr>
          <w:sz w:val="22"/>
          <w:szCs w:val="22"/>
          <w:lang w:val="en-CA"/>
        </w:rPr>
        <w:lastRenderedPageBreak/>
        <w:t xml:space="preserve">Course </w:t>
      </w:r>
      <w:r w:rsidR="00132056" w:rsidRPr="00032110">
        <w:rPr>
          <w:sz w:val="22"/>
          <w:szCs w:val="22"/>
          <w:lang w:val="en-CA"/>
        </w:rPr>
        <w:t>Code</w:t>
      </w:r>
      <w:r w:rsidRPr="00032110">
        <w:rPr>
          <w:sz w:val="22"/>
          <w:szCs w:val="22"/>
          <w:lang w:val="en-CA"/>
        </w:rPr>
        <w:t xml:space="preserve">: </w:t>
      </w:r>
      <w:r w:rsidR="00914583">
        <w:rPr>
          <w:sz w:val="22"/>
          <w:szCs w:val="22"/>
          <w:lang w:val="en-CA"/>
        </w:rPr>
        <w:t>RSM 309</w:t>
      </w:r>
      <w:r w:rsidR="00E737E3">
        <w:rPr>
          <w:sz w:val="22"/>
          <w:szCs w:val="22"/>
          <w:lang w:val="en-CA"/>
        </w:rPr>
        <w:t>1</w:t>
      </w:r>
    </w:p>
    <w:p w14:paraId="40D0F4E6" w14:textId="0A1892FA" w:rsidR="00776F68" w:rsidRPr="00032110" w:rsidRDefault="00776F68" w:rsidP="00E737E3">
      <w:pPr>
        <w:contextualSpacing/>
        <w:rPr>
          <w:sz w:val="22"/>
          <w:szCs w:val="22"/>
          <w:lang w:val="en-CA"/>
        </w:rPr>
      </w:pPr>
      <w:r w:rsidRPr="00032110">
        <w:rPr>
          <w:sz w:val="22"/>
          <w:szCs w:val="22"/>
          <w:lang w:val="en-CA"/>
        </w:rPr>
        <w:t xml:space="preserve">Instructor Name: </w:t>
      </w:r>
      <w:r w:rsidR="00E737E3">
        <w:rPr>
          <w:sz w:val="22"/>
          <w:szCs w:val="22"/>
          <w:lang w:val="en-CA"/>
        </w:rPr>
        <w:t>Prof. Laura Doering</w:t>
      </w:r>
    </w:p>
    <w:p w14:paraId="2B4FE68F" w14:textId="3E8FE3A8" w:rsidR="00313B28" w:rsidRPr="00E737E3" w:rsidRDefault="00255486" w:rsidP="00E737E3">
      <w:pPr>
        <w:contextualSpacing/>
        <w:rPr>
          <w:sz w:val="22"/>
          <w:szCs w:val="22"/>
          <w:lang w:val="en-CA"/>
        </w:rPr>
      </w:pPr>
      <w:r w:rsidRPr="00032110">
        <w:rPr>
          <w:sz w:val="22"/>
          <w:szCs w:val="22"/>
          <w:lang w:val="en-CA"/>
        </w:rPr>
        <w:t xml:space="preserve">Instructor </w:t>
      </w:r>
      <w:r w:rsidRPr="00E737E3">
        <w:rPr>
          <w:sz w:val="22"/>
          <w:szCs w:val="22"/>
          <w:lang w:val="en-CA"/>
        </w:rPr>
        <w:t>Phone:</w:t>
      </w:r>
      <w:r w:rsidR="00776F68" w:rsidRPr="00E737E3">
        <w:rPr>
          <w:sz w:val="22"/>
          <w:szCs w:val="22"/>
          <w:lang w:val="en-CA"/>
        </w:rPr>
        <w:t xml:space="preserve"> </w:t>
      </w:r>
      <w:r w:rsidR="00E737E3" w:rsidRPr="00E737E3">
        <w:rPr>
          <w:sz w:val="22"/>
          <w:szCs w:val="22"/>
          <w:lang w:val="en-CA"/>
        </w:rPr>
        <w:t>416-978-8627</w:t>
      </w:r>
    </w:p>
    <w:p w14:paraId="44D95F0F" w14:textId="6220AB0C" w:rsidR="00E737E3" w:rsidRPr="00E737E3" w:rsidRDefault="00E737E3" w:rsidP="00E737E3">
      <w:pPr>
        <w:contextualSpacing/>
        <w:rPr>
          <w:sz w:val="22"/>
          <w:szCs w:val="22"/>
          <w:lang w:val="en-CA"/>
        </w:rPr>
      </w:pPr>
      <w:r w:rsidRPr="00E737E3">
        <w:rPr>
          <w:sz w:val="22"/>
          <w:szCs w:val="22"/>
          <w:lang w:val="en-CA"/>
        </w:rPr>
        <w:t xml:space="preserve">Skype: </w:t>
      </w:r>
      <w:proofErr w:type="spellStart"/>
      <w:proofErr w:type="gramStart"/>
      <w:r w:rsidRPr="00E737E3">
        <w:rPr>
          <w:sz w:val="22"/>
          <w:szCs w:val="22"/>
          <w:lang w:val="en-CA"/>
        </w:rPr>
        <w:t>prof.doering</w:t>
      </w:r>
      <w:proofErr w:type="spellEnd"/>
      <w:proofErr w:type="gramEnd"/>
    </w:p>
    <w:p w14:paraId="366F6B9A" w14:textId="77777777" w:rsidR="00CE0AEB" w:rsidRDefault="00455E34" w:rsidP="00CE0AEB">
      <w:pPr>
        <w:contextualSpacing/>
        <w:rPr>
          <w:sz w:val="22"/>
          <w:szCs w:val="22"/>
          <w:lang w:val="en-CA"/>
        </w:rPr>
      </w:pPr>
      <w:r w:rsidRPr="00E737E3">
        <w:rPr>
          <w:sz w:val="22"/>
          <w:szCs w:val="22"/>
          <w:lang w:val="en-CA"/>
        </w:rPr>
        <w:lastRenderedPageBreak/>
        <w:t xml:space="preserve">Year, Term: </w:t>
      </w:r>
      <w:r w:rsidR="00914583">
        <w:rPr>
          <w:sz w:val="22"/>
          <w:szCs w:val="22"/>
          <w:lang w:val="en-CA"/>
        </w:rPr>
        <w:t>2018</w:t>
      </w:r>
      <w:r w:rsidRPr="00E737E3">
        <w:rPr>
          <w:sz w:val="22"/>
          <w:szCs w:val="22"/>
          <w:lang w:val="en-CA"/>
        </w:rPr>
        <w:t xml:space="preserve">, </w:t>
      </w:r>
      <w:r w:rsidR="00914583">
        <w:rPr>
          <w:sz w:val="22"/>
          <w:szCs w:val="22"/>
          <w:lang w:val="en-CA"/>
        </w:rPr>
        <w:t>Winter/Spring</w:t>
      </w:r>
    </w:p>
    <w:p w14:paraId="75AFC263" w14:textId="6B7FC2D1" w:rsidR="00455E34" w:rsidRPr="00E737E3" w:rsidRDefault="00455E34" w:rsidP="00CE0AEB">
      <w:pPr>
        <w:contextualSpacing/>
        <w:rPr>
          <w:sz w:val="22"/>
          <w:szCs w:val="22"/>
          <w:lang w:val="en-CA"/>
        </w:rPr>
      </w:pPr>
      <w:r w:rsidRPr="00E737E3">
        <w:rPr>
          <w:sz w:val="22"/>
          <w:szCs w:val="22"/>
          <w:lang w:val="en-CA"/>
        </w:rPr>
        <w:t xml:space="preserve">Office: </w:t>
      </w:r>
      <w:r w:rsidR="00E737E3" w:rsidRPr="00E737E3">
        <w:rPr>
          <w:sz w:val="22"/>
          <w:szCs w:val="22"/>
          <w:lang w:val="en-CA"/>
        </w:rPr>
        <w:t>7066</w:t>
      </w:r>
    </w:p>
    <w:p w14:paraId="3006F726" w14:textId="6B26BCCF" w:rsidR="00455E34" w:rsidRPr="00E737E3" w:rsidRDefault="00455E34" w:rsidP="00CE0AEB">
      <w:pPr>
        <w:contextualSpacing/>
        <w:rPr>
          <w:sz w:val="22"/>
          <w:szCs w:val="22"/>
          <w:lang w:val="en-CA"/>
        </w:rPr>
        <w:sectPr w:rsidR="00455E34" w:rsidRPr="00E737E3" w:rsidSect="00455E34">
          <w:type w:val="continuous"/>
          <w:pgSz w:w="12240" w:h="15840"/>
          <w:pgMar w:top="1080" w:right="1041" w:bottom="900" w:left="993" w:header="720" w:footer="720" w:gutter="0"/>
          <w:cols w:num="2" w:space="720"/>
          <w:docGrid w:linePitch="360"/>
        </w:sectPr>
      </w:pPr>
      <w:r w:rsidRPr="00E737E3">
        <w:rPr>
          <w:sz w:val="22"/>
          <w:szCs w:val="22"/>
          <w:lang w:val="en-CA"/>
        </w:rPr>
        <w:t>Office H</w:t>
      </w:r>
      <w:r w:rsidR="005C7974">
        <w:rPr>
          <w:sz w:val="22"/>
          <w:szCs w:val="22"/>
          <w:lang w:val="en-CA"/>
        </w:rPr>
        <w:t>ou</w:t>
      </w:r>
      <w:r w:rsidRPr="00E737E3">
        <w:rPr>
          <w:sz w:val="22"/>
          <w:szCs w:val="22"/>
          <w:lang w:val="en-CA"/>
        </w:rPr>
        <w:t xml:space="preserve">rs: </w:t>
      </w:r>
      <w:r w:rsidR="00D05D42">
        <w:rPr>
          <w:sz w:val="22"/>
          <w:szCs w:val="22"/>
          <w:lang w:val="en-CA"/>
        </w:rPr>
        <w:t>Wednesdays, 8-9am</w:t>
      </w:r>
    </w:p>
    <w:p w14:paraId="334CCEF9" w14:textId="2A22B0C1" w:rsidR="00776F68" w:rsidRPr="00E737E3" w:rsidRDefault="00776F68" w:rsidP="00E737E3">
      <w:pPr>
        <w:contextualSpacing/>
        <w:rPr>
          <w:sz w:val="22"/>
          <w:szCs w:val="22"/>
          <w:lang w:val="en-CA"/>
        </w:rPr>
      </w:pPr>
      <w:r w:rsidRPr="00E737E3">
        <w:rPr>
          <w:sz w:val="22"/>
          <w:szCs w:val="22"/>
          <w:lang w:val="en-CA"/>
        </w:rPr>
        <w:lastRenderedPageBreak/>
        <w:t xml:space="preserve">Instructor </w:t>
      </w:r>
      <w:proofErr w:type="spellStart"/>
      <w:r w:rsidRPr="00E737E3">
        <w:rPr>
          <w:sz w:val="22"/>
          <w:szCs w:val="22"/>
          <w:lang w:val="en-CA"/>
        </w:rPr>
        <w:t>Rotman</w:t>
      </w:r>
      <w:proofErr w:type="spellEnd"/>
      <w:r w:rsidRPr="00E737E3">
        <w:rPr>
          <w:sz w:val="22"/>
          <w:szCs w:val="22"/>
          <w:lang w:val="en-CA"/>
        </w:rPr>
        <w:t xml:space="preserve"> </w:t>
      </w:r>
      <w:r w:rsidR="00672D8D" w:rsidRPr="00E737E3">
        <w:rPr>
          <w:sz w:val="22"/>
          <w:szCs w:val="22"/>
          <w:lang w:val="en-CA"/>
        </w:rPr>
        <w:t>em</w:t>
      </w:r>
      <w:r w:rsidRPr="00E737E3">
        <w:rPr>
          <w:sz w:val="22"/>
          <w:szCs w:val="22"/>
          <w:lang w:val="en-CA"/>
        </w:rPr>
        <w:t xml:space="preserve">ail: </w:t>
      </w:r>
      <w:r w:rsidR="00E737E3" w:rsidRPr="00E737E3">
        <w:rPr>
          <w:rFonts w:cs="Courier New"/>
          <w:sz w:val="22"/>
          <w:szCs w:val="22"/>
          <w:lang w:val="en-CA"/>
        </w:rPr>
        <w:t>laura.doering</w:t>
      </w:r>
      <w:r w:rsidR="00CB7A3D" w:rsidRPr="00E737E3">
        <w:rPr>
          <w:rFonts w:cs="Courier New"/>
          <w:sz w:val="22"/>
          <w:szCs w:val="22"/>
          <w:lang w:val="en-CA"/>
        </w:rPr>
        <w:t>@rotman.utoronto.ca</w:t>
      </w:r>
    </w:p>
    <w:p w14:paraId="5F10B618" w14:textId="77777777" w:rsidR="00E53E00" w:rsidRPr="00032110" w:rsidRDefault="00E53E00" w:rsidP="0063690C">
      <w:pPr>
        <w:pBdr>
          <w:bottom w:val="single" w:sz="4" w:space="1" w:color="auto"/>
        </w:pBdr>
        <w:contextualSpacing/>
        <w:rPr>
          <w:sz w:val="22"/>
          <w:szCs w:val="22"/>
          <w:lang w:val="en-CA"/>
        </w:rPr>
      </w:pPr>
    </w:p>
    <w:p w14:paraId="6002093F" w14:textId="00162EFC" w:rsidR="004406BC" w:rsidRPr="004406BC" w:rsidRDefault="004406BC" w:rsidP="00E737E3">
      <w:pPr>
        <w:pStyle w:val="Heading1"/>
      </w:pPr>
      <w:bookmarkStart w:id="1" w:name="_Toc459047587"/>
    </w:p>
    <w:p w14:paraId="34707E4E" w14:textId="77777777" w:rsidR="00CE0AEB" w:rsidRPr="00CE0AEB" w:rsidRDefault="00CE0AEB" w:rsidP="00CE0AEB">
      <w:pPr>
        <w:pStyle w:val="Heading1"/>
      </w:pPr>
      <w:bookmarkStart w:id="2" w:name="_Toc459132287"/>
      <w:r w:rsidRPr="00CE0AEB">
        <w:t>Office Hours</w:t>
      </w:r>
    </w:p>
    <w:p w14:paraId="5AAA50A0" w14:textId="77777777" w:rsidR="00CE0AEB" w:rsidRDefault="00CE0AEB" w:rsidP="00CE0AEB">
      <w:r>
        <w:rPr>
          <w:rFonts w:ascii="Times" w:hAnsi="Times"/>
        </w:rPr>
        <w:t>Wednesdays</w:t>
      </w:r>
      <w:r w:rsidRPr="00DB4483">
        <w:rPr>
          <w:rFonts w:ascii="Times" w:hAnsi="Times"/>
        </w:rPr>
        <w:t xml:space="preserve">, </w:t>
      </w:r>
      <w:r>
        <w:rPr>
          <w:rFonts w:ascii="Times" w:hAnsi="Times"/>
        </w:rPr>
        <w:t xml:space="preserve">8-9am (in person or via Skype). </w:t>
      </w:r>
      <w:r>
        <w:rPr>
          <w:rFonts w:ascii="Times" w:hAnsi="Times"/>
          <w:lang w:val="en-GB"/>
        </w:rPr>
        <w:t>Please use the</w:t>
      </w:r>
      <w:r w:rsidRPr="00547E7C">
        <w:rPr>
          <w:rFonts w:ascii="Times" w:hAnsi="Times"/>
          <w:lang w:val="en-GB"/>
        </w:rPr>
        <w:t xml:space="preserve"> link </w:t>
      </w:r>
      <w:r>
        <w:rPr>
          <w:rFonts w:ascii="Times" w:hAnsi="Times"/>
          <w:lang w:val="en-GB"/>
        </w:rPr>
        <w:t xml:space="preserve">below </w:t>
      </w:r>
      <w:r w:rsidRPr="00547E7C">
        <w:rPr>
          <w:rFonts w:ascii="Times" w:hAnsi="Times"/>
          <w:lang w:val="en-GB"/>
        </w:rPr>
        <w:t>to sign up for office hours</w:t>
      </w:r>
      <w:r>
        <w:rPr>
          <w:rFonts w:ascii="Times" w:hAnsi="Times"/>
          <w:lang w:val="en-GB"/>
        </w:rPr>
        <w:t xml:space="preserve"> by 11:59pm on Tuesday. If you prefer not to write your name, simply write “Reserved” and send me an email. </w:t>
      </w:r>
      <w:hyperlink r:id="rId11" w:history="1">
        <w:r w:rsidRPr="009F1354">
          <w:rPr>
            <w:rStyle w:val="Hyperlink"/>
          </w:rPr>
          <w:t>https://docs.google.com/spreadsheets/d/1bp0fKjlLvsxqoOhjP6IKPR_3kiGhmU_FzT8Eb-SfwwA/edit?usp=sharing</w:t>
        </w:r>
      </w:hyperlink>
    </w:p>
    <w:p w14:paraId="3EC55C3E" w14:textId="77777777" w:rsidR="00CE0AEB" w:rsidRDefault="00CE0AEB" w:rsidP="00CF021C">
      <w:pPr>
        <w:pStyle w:val="Heading1"/>
      </w:pPr>
    </w:p>
    <w:p w14:paraId="25707087" w14:textId="77777777" w:rsidR="000144DA" w:rsidRPr="00032110" w:rsidRDefault="00313B28" w:rsidP="00CF021C">
      <w:pPr>
        <w:pStyle w:val="Heading1"/>
      </w:pPr>
      <w:r w:rsidRPr="00032110">
        <w:t xml:space="preserve">Course </w:t>
      </w:r>
      <w:r w:rsidR="003F775E" w:rsidRPr="00032110">
        <w:t>Description</w:t>
      </w:r>
      <w:bookmarkEnd w:id="1"/>
      <w:bookmarkEnd w:id="2"/>
    </w:p>
    <w:p w14:paraId="5BC48DC1" w14:textId="77777777" w:rsidR="00D51B7A" w:rsidRDefault="00D51B7A" w:rsidP="00D51B7A">
      <w:pPr>
        <w:ind w:left="360"/>
        <w:rPr>
          <w:sz w:val="22"/>
          <w:szCs w:val="22"/>
          <w:lang w:val="en-CA"/>
        </w:rPr>
      </w:pPr>
      <w:r>
        <w:rPr>
          <w:sz w:val="22"/>
          <w:szCs w:val="22"/>
          <w:lang w:val="en-CA"/>
        </w:rPr>
        <w:t>In this course, students will become familiar with the key theoretical paradigms and motivating questions in economic sociology. Students will read the classic texts that have shaped the central dimensions of the field, as well as contemporary pieces that offer modern takes on traditional questions. As a class, we will bring these pieces to life through group discussions and, when possible, live interviews with authors whose works we discuss. Students will also learn to identify the rhetorical devices that scholars employ to frame their papers, and will apply these tools to framing their own emerging contributions to economic sociology.</w:t>
      </w:r>
    </w:p>
    <w:p w14:paraId="0360BD9C" w14:textId="77777777" w:rsidR="00A14E1F" w:rsidRPr="00032110" w:rsidRDefault="00A14E1F" w:rsidP="00631EBB">
      <w:pPr>
        <w:contextualSpacing/>
        <w:rPr>
          <w:sz w:val="22"/>
          <w:szCs w:val="22"/>
          <w:lang w:val="en-CA"/>
        </w:rPr>
      </w:pPr>
    </w:p>
    <w:p w14:paraId="25A8A499" w14:textId="77777777" w:rsidR="00313B28" w:rsidRPr="00032110" w:rsidRDefault="00E81013" w:rsidP="00CF021C">
      <w:pPr>
        <w:pStyle w:val="Heading1"/>
      </w:pPr>
      <w:bookmarkStart w:id="3" w:name="_Toc459047590"/>
      <w:bookmarkStart w:id="4" w:name="_Toc459132290"/>
      <w:r w:rsidRPr="00032110">
        <w:t>Deliverables and Course Grade</w:t>
      </w:r>
      <w:bookmarkEnd w:id="3"/>
      <w:bookmarkEnd w:id="4"/>
    </w:p>
    <w:p w14:paraId="1E15BE21" w14:textId="77777777" w:rsidR="001819ED" w:rsidRPr="00032110" w:rsidRDefault="001819ED" w:rsidP="00631EBB">
      <w:pPr>
        <w:contextualSpacing/>
        <w:rPr>
          <w:sz w:val="22"/>
          <w:szCs w:val="22"/>
          <w:lang w:val="en-CA"/>
        </w:rPr>
      </w:pPr>
    </w:p>
    <w:tbl>
      <w:tblPr>
        <w:tblStyle w:val="TableGrid"/>
        <w:tblW w:w="8742" w:type="dxa"/>
        <w:jc w:val="center"/>
        <w:tblLook w:val="04A0" w:firstRow="1" w:lastRow="0" w:firstColumn="1" w:lastColumn="0" w:noHBand="0" w:noVBand="1"/>
        <w:tblCaption w:val="Grade Components"/>
        <w:tblDescription w:val="This table lists the grade components and their weights as well as delivery methods for assignments and papers. Also, the use of Turnitin.com is specified."/>
      </w:tblPr>
      <w:tblGrid>
        <w:gridCol w:w="1976"/>
        <w:gridCol w:w="1220"/>
        <w:gridCol w:w="1315"/>
        <w:gridCol w:w="2092"/>
        <w:gridCol w:w="2139"/>
      </w:tblGrid>
      <w:tr w:rsidR="001D6CEC" w:rsidRPr="00032110" w14:paraId="5709F843" w14:textId="77777777" w:rsidTr="001D6CEC">
        <w:trPr>
          <w:tblHeader/>
          <w:jc w:val="center"/>
        </w:trPr>
        <w:tc>
          <w:tcPr>
            <w:tcW w:w="1976" w:type="dxa"/>
            <w:vAlign w:val="center"/>
          </w:tcPr>
          <w:p w14:paraId="40DA3FFF" w14:textId="77777777" w:rsidR="001D6CEC" w:rsidRPr="00032110" w:rsidRDefault="001D6CEC" w:rsidP="003F6076">
            <w:pPr>
              <w:contextualSpacing/>
              <w:jc w:val="center"/>
              <w:rPr>
                <w:b/>
                <w:sz w:val="20"/>
                <w:szCs w:val="20"/>
                <w:lang w:val="en-CA"/>
              </w:rPr>
            </w:pPr>
            <w:r w:rsidRPr="00032110">
              <w:rPr>
                <w:b/>
                <w:sz w:val="20"/>
                <w:szCs w:val="20"/>
                <w:lang w:val="en-CA"/>
              </w:rPr>
              <w:t>Item</w:t>
            </w:r>
          </w:p>
        </w:tc>
        <w:tc>
          <w:tcPr>
            <w:tcW w:w="1220" w:type="dxa"/>
            <w:vAlign w:val="center"/>
          </w:tcPr>
          <w:p w14:paraId="0FD5E804" w14:textId="77777777" w:rsidR="001D6CEC" w:rsidRPr="00032110" w:rsidRDefault="001D6CEC" w:rsidP="003F6076">
            <w:pPr>
              <w:contextualSpacing/>
              <w:jc w:val="center"/>
              <w:rPr>
                <w:b/>
                <w:sz w:val="20"/>
                <w:szCs w:val="20"/>
                <w:lang w:val="en-CA"/>
              </w:rPr>
            </w:pPr>
            <w:r w:rsidRPr="00032110">
              <w:rPr>
                <w:b/>
                <w:sz w:val="20"/>
                <w:szCs w:val="20"/>
                <w:lang w:val="en-CA"/>
              </w:rPr>
              <w:t>Weight %</w:t>
            </w:r>
          </w:p>
        </w:tc>
        <w:tc>
          <w:tcPr>
            <w:tcW w:w="1315" w:type="dxa"/>
            <w:vAlign w:val="center"/>
          </w:tcPr>
          <w:p w14:paraId="1C3294C8" w14:textId="77777777" w:rsidR="001D6CEC" w:rsidRPr="00032110" w:rsidRDefault="001D6CEC" w:rsidP="003F6076">
            <w:pPr>
              <w:contextualSpacing/>
              <w:jc w:val="center"/>
              <w:rPr>
                <w:b/>
                <w:sz w:val="20"/>
                <w:szCs w:val="20"/>
                <w:lang w:val="en-CA"/>
              </w:rPr>
            </w:pPr>
            <w:r w:rsidRPr="00032110">
              <w:rPr>
                <w:b/>
                <w:sz w:val="20"/>
                <w:szCs w:val="20"/>
                <w:lang w:val="en-CA"/>
              </w:rPr>
              <w:t>Due Date</w:t>
            </w:r>
          </w:p>
        </w:tc>
        <w:tc>
          <w:tcPr>
            <w:tcW w:w="2092" w:type="dxa"/>
            <w:vAlign w:val="center"/>
          </w:tcPr>
          <w:p w14:paraId="5B828064" w14:textId="77777777" w:rsidR="001D6CEC" w:rsidRPr="00032110" w:rsidRDefault="001D6CEC" w:rsidP="003F6076">
            <w:pPr>
              <w:contextualSpacing/>
              <w:jc w:val="center"/>
              <w:rPr>
                <w:b/>
                <w:sz w:val="20"/>
                <w:szCs w:val="20"/>
                <w:lang w:val="en-CA"/>
              </w:rPr>
            </w:pPr>
            <w:r w:rsidRPr="00032110">
              <w:rPr>
                <w:b/>
                <w:sz w:val="20"/>
                <w:szCs w:val="20"/>
                <w:lang w:val="en-CA"/>
              </w:rPr>
              <w:t>Delivery</w:t>
            </w:r>
          </w:p>
        </w:tc>
        <w:tc>
          <w:tcPr>
            <w:tcW w:w="2139" w:type="dxa"/>
            <w:vAlign w:val="center"/>
          </w:tcPr>
          <w:p w14:paraId="38845DF6" w14:textId="77777777" w:rsidR="001D6CEC" w:rsidRPr="00032110" w:rsidRDefault="001D6CEC" w:rsidP="003F6076">
            <w:pPr>
              <w:contextualSpacing/>
              <w:jc w:val="center"/>
              <w:rPr>
                <w:b/>
                <w:sz w:val="20"/>
                <w:szCs w:val="20"/>
                <w:lang w:val="en-CA"/>
              </w:rPr>
            </w:pPr>
            <w:r w:rsidRPr="00032110">
              <w:rPr>
                <w:b/>
                <w:sz w:val="20"/>
                <w:szCs w:val="20"/>
                <w:lang w:val="en-CA"/>
              </w:rPr>
              <w:t>Note</w:t>
            </w:r>
          </w:p>
        </w:tc>
      </w:tr>
      <w:tr w:rsidR="001D6CEC" w:rsidRPr="00032110" w14:paraId="524A011D" w14:textId="77777777" w:rsidTr="001D6CEC">
        <w:trPr>
          <w:jc w:val="center"/>
        </w:trPr>
        <w:tc>
          <w:tcPr>
            <w:tcW w:w="1976" w:type="dxa"/>
            <w:vAlign w:val="center"/>
          </w:tcPr>
          <w:p w14:paraId="34861787" w14:textId="77777777" w:rsidR="001D6CEC" w:rsidRPr="00CB4369" w:rsidRDefault="001D6CEC" w:rsidP="003F6076">
            <w:pPr>
              <w:contextualSpacing/>
              <w:jc w:val="center"/>
              <w:rPr>
                <w:sz w:val="20"/>
                <w:szCs w:val="20"/>
                <w:lang w:val="en-CA"/>
              </w:rPr>
            </w:pPr>
            <w:r w:rsidRPr="00CB4369">
              <w:rPr>
                <w:sz w:val="20"/>
                <w:szCs w:val="20"/>
                <w:lang w:val="en-CA"/>
              </w:rPr>
              <w:t>Class Participation</w:t>
            </w:r>
          </w:p>
        </w:tc>
        <w:tc>
          <w:tcPr>
            <w:tcW w:w="1220" w:type="dxa"/>
            <w:vAlign w:val="center"/>
          </w:tcPr>
          <w:p w14:paraId="1741732F" w14:textId="7E8E89DD" w:rsidR="001D6CEC" w:rsidRPr="00CB4369" w:rsidRDefault="001D6CEC" w:rsidP="003F6076">
            <w:pPr>
              <w:contextualSpacing/>
              <w:jc w:val="center"/>
              <w:rPr>
                <w:sz w:val="20"/>
                <w:szCs w:val="20"/>
                <w:lang w:val="en-CA"/>
              </w:rPr>
            </w:pPr>
            <w:r>
              <w:rPr>
                <w:sz w:val="20"/>
                <w:szCs w:val="20"/>
                <w:lang w:val="en-CA"/>
              </w:rPr>
              <w:t>35</w:t>
            </w:r>
          </w:p>
        </w:tc>
        <w:tc>
          <w:tcPr>
            <w:tcW w:w="1315" w:type="dxa"/>
            <w:vAlign w:val="center"/>
          </w:tcPr>
          <w:p w14:paraId="44EC7D15" w14:textId="5BE1D090" w:rsidR="001D6CEC" w:rsidRPr="00CB4369" w:rsidRDefault="004E1C2A" w:rsidP="003F6076">
            <w:pPr>
              <w:contextualSpacing/>
              <w:jc w:val="center"/>
              <w:rPr>
                <w:sz w:val="20"/>
                <w:szCs w:val="20"/>
                <w:lang w:val="en-CA"/>
              </w:rPr>
            </w:pPr>
            <w:r>
              <w:rPr>
                <w:sz w:val="20"/>
                <w:szCs w:val="20"/>
                <w:lang w:val="en-CA"/>
              </w:rPr>
              <w:t>O</w:t>
            </w:r>
            <w:r w:rsidR="001D6CEC" w:rsidRPr="00CB4369">
              <w:rPr>
                <w:sz w:val="20"/>
                <w:szCs w:val="20"/>
                <w:lang w:val="en-CA"/>
              </w:rPr>
              <w:t>ngoing</w:t>
            </w:r>
          </w:p>
        </w:tc>
        <w:tc>
          <w:tcPr>
            <w:tcW w:w="2092" w:type="dxa"/>
            <w:vAlign w:val="center"/>
          </w:tcPr>
          <w:p w14:paraId="3F877282" w14:textId="77777777" w:rsidR="001D6CEC" w:rsidRPr="00CB4369" w:rsidRDefault="001D6CEC" w:rsidP="003F6076">
            <w:pPr>
              <w:contextualSpacing/>
              <w:jc w:val="center"/>
              <w:rPr>
                <w:sz w:val="20"/>
                <w:szCs w:val="20"/>
                <w:lang w:val="en-CA"/>
              </w:rPr>
            </w:pPr>
            <w:r w:rsidRPr="00CB4369">
              <w:rPr>
                <w:sz w:val="20"/>
                <w:szCs w:val="20"/>
                <w:lang w:val="en-CA"/>
              </w:rPr>
              <w:t>Class</w:t>
            </w:r>
          </w:p>
        </w:tc>
        <w:tc>
          <w:tcPr>
            <w:tcW w:w="2139" w:type="dxa"/>
            <w:vAlign w:val="center"/>
          </w:tcPr>
          <w:p w14:paraId="4A40C3F0" w14:textId="37FC5873" w:rsidR="001D6CEC" w:rsidRPr="00CB4369" w:rsidRDefault="001D6CEC" w:rsidP="003F6076">
            <w:pPr>
              <w:contextualSpacing/>
              <w:jc w:val="center"/>
              <w:rPr>
                <w:sz w:val="20"/>
                <w:szCs w:val="20"/>
                <w:lang w:val="en-CA"/>
              </w:rPr>
            </w:pPr>
            <w:r w:rsidRPr="00CB4369">
              <w:rPr>
                <w:sz w:val="20"/>
                <w:szCs w:val="20"/>
                <w:lang w:val="en-CA"/>
              </w:rPr>
              <w:t>Individual</w:t>
            </w:r>
          </w:p>
        </w:tc>
      </w:tr>
      <w:tr w:rsidR="001D6CEC" w:rsidRPr="00032110" w14:paraId="5212C46E" w14:textId="77777777" w:rsidTr="001D6CEC">
        <w:trPr>
          <w:jc w:val="center"/>
        </w:trPr>
        <w:tc>
          <w:tcPr>
            <w:tcW w:w="1976" w:type="dxa"/>
            <w:vAlign w:val="center"/>
          </w:tcPr>
          <w:p w14:paraId="7912A1FD" w14:textId="1B3C29B9" w:rsidR="001D6CEC" w:rsidRPr="00CB4369" w:rsidRDefault="001D6CEC" w:rsidP="0019250C">
            <w:pPr>
              <w:contextualSpacing/>
              <w:jc w:val="center"/>
              <w:rPr>
                <w:sz w:val="20"/>
                <w:szCs w:val="20"/>
                <w:lang w:val="en-CA"/>
              </w:rPr>
            </w:pPr>
            <w:r>
              <w:rPr>
                <w:sz w:val="20"/>
                <w:szCs w:val="20"/>
                <w:lang w:val="en-CA"/>
              </w:rPr>
              <w:t>Leading Course Session</w:t>
            </w:r>
          </w:p>
        </w:tc>
        <w:tc>
          <w:tcPr>
            <w:tcW w:w="1220" w:type="dxa"/>
            <w:vAlign w:val="center"/>
          </w:tcPr>
          <w:p w14:paraId="5ADD6E61" w14:textId="70F82CD8" w:rsidR="001D6CEC" w:rsidRPr="00CB4369" w:rsidRDefault="001D6CEC" w:rsidP="0019250C">
            <w:pPr>
              <w:contextualSpacing/>
              <w:jc w:val="center"/>
              <w:rPr>
                <w:sz w:val="20"/>
                <w:szCs w:val="20"/>
                <w:lang w:val="en-CA"/>
              </w:rPr>
            </w:pPr>
            <w:r>
              <w:rPr>
                <w:sz w:val="20"/>
                <w:szCs w:val="20"/>
                <w:lang w:val="en-CA"/>
              </w:rPr>
              <w:t>15</w:t>
            </w:r>
          </w:p>
        </w:tc>
        <w:tc>
          <w:tcPr>
            <w:tcW w:w="1315" w:type="dxa"/>
            <w:vAlign w:val="center"/>
          </w:tcPr>
          <w:p w14:paraId="7BE068A9" w14:textId="56BDFCB9" w:rsidR="001D6CEC" w:rsidRPr="00CB4369" w:rsidRDefault="001D6CEC" w:rsidP="0019250C">
            <w:pPr>
              <w:contextualSpacing/>
              <w:jc w:val="center"/>
              <w:rPr>
                <w:sz w:val="20"/>
                <w:szCs w:val="20"/>
                <w:lang w:val="en-CA"/>
              </w:rPr>
            </w:pPr>
            <w:r>
              <w:rPr>
                <w:sz w:val="20"/>
                <w:szCs w:val="20"/>
                <w:lang w:val="en-CA"/>
              </w:rPr>
              <w:t>Varies</w:t>
            </w:r>
          </w:p>
        </w:tc>
        <w:tc>
          <w:tcPr>
            <w:tcW w:w="2092" w:type="dxa"/>
            <w:vAlign w:val="center"/>
          </w:tcPr>
          <w:p w14:paraId="6B1C0B09" w14:textId="539436B9" w:rsidR="001D6CEC" w:rsidRPr="00CB4369" w:rsidRDefault="001D6CEC" w:rsidP="0019250C">
            <w:pPr>
              <w:contextualSpacing/>
              <w:jc w:val="center"/>
              <w:rPr>
                <w:sz w:val="20"/>
                <w:szCs w:val="20"/>
                <w:lang w:val="en-CA"/>
              </w:rPr>
            </w:pPr>
            <w:r w:rsidRPr="00CB4369">
              <w:rPr>
                <w:sz w:val="20"/>
                <w:szCs w:val="20"/>
                <w:lang w:val="en-CA"/>
              </w:rPr>
              <w:t>Class</w:t>
            </w:r>
          </w:p>
        </w:tc>
        <w:tc>
          <w:tcPr>
            <w:tcW w:w="2139" w:type="dxa"/>
            <w:vAlign w:val="center"/>
          </w:tcPr>
          <w:p w14:paraId="2DE04AFC" w14:textId="00129AB6" w:rsidR="001D6CEC" w:rsidRPr="00CB4369" w:rsidRDefault="001D6CEC" w:rsidP="0019250C">
            <w:pPr>
              <w:contextualSpacing/>
              <w:jc w:val="center"/>
              <w:rPr>
                <w:sz w:val="20"/>
                <w:szCs w:val="20"/>
                <w:lang w:val="en-CA"/>
              </w:rPr>
            </w:pPr>
            <w:r>
              <w:rPr>
                <w:sz w:val="20"/>
                <w:szCs w:val="20"/>
                <w:lang w:val="en-CA"/>
              </w:rPr>
              <w:t>Individual or group</w:t>
            </w:r>
          </w:p>
        </w:tc>
      </w:tr>
      <w:tr w:rsidR="001D6CEC" w:rsidRPr="00032110" w14:paraId="4AC3F315" w14:textId="77777777" w:rsidTr="001D6CEC">
        <w:trPr>
          <w:jc w:val="center"/>
        </w:trPr>
        <w:tc>
          <w:tcPr>
            <w:tcW w:w="1976" w:type="dxa"/>
            <w:vAlign w:val="center"/>
          </w:tcPr>
          <w:p w14:paraId="7C199C1C" w14:textId="7B6EB552" w:rsidR="001D6CEC" w:rsidRPr="00CB4369" w:rsidRDefault="004E1C2A" w:rsidP="0019250C">
            <w:pPr>
              <w:contextualSpacing/>
              <w:jc w:val="center"/>
              <w:rPr>
                <w:sz w:val="20"/>
                <w:szCs w:val="20"/>
                <w:lang w:val="en-CA"/>
              </w:rPr>
            </w:pPr>
            <w:r>
              <w:rPr>
                <w:sz w:val="20"/>
                <w:szCs w:val="20"/>
                <w:lang w:val="en-CA"/>
              </w:rPr>
              <w:t>Paper</w:t>
            </w:r>
            <w:r w:rsidR="001D6CEC" w:rsidRPr="00CB4369">
              <w:rPr>
                <w:sz w:val="20"/>
                <w:szCs w:val="20"/>
                <w:lang w:val="en-CA"/>
              </w:rPr>
              <w:t xml:space="preserve"> Presentation</w:t>
            </w:r>
          </w:p>
        </w:tc>
        <w:tc>
          <w:tcPr>
            <w:tcW w:w="1220" w:type="dxa"/>
            <w:vAlign w:val="center"/>
          </w:tcPr>
          <w:p w14:paraId="7D86D18F" w14:textId="7414EEB5" w:rsidR="001D6CEC" w:rsidRPr="00CB4369" w:rsidRDefault="001D6CEC" w:rsidP="0019250C">
            <w:pPr>
              <w:contextualSpacing/>
              <w:jc w:val="center"/>
              <w:rPr>
                <w:sz w:val="20"/>
                <w:szCs w:val="20"/>
                <w:lang w:val="en-CA"/>
              </w:rPr>
            </w:pPr>
            <w:r w:rsidRPr="00CB4369">
              <w:rPr>
                <w:sz w:val="20"/>
                <w:szCs w:val="20"/>
                <w:lang w:val="en-CA"/>
              </w:rPr>
              <w:t>20</w:t>
            </w:r>
          </w:p>
        </w:tc>
        <w:tc>
          <w:tcPr>
            <w:tcW w:w="1315" w:type="dxa"/>
            <w:vAlign w:val="center"/>
          </w:tcPr>
          <w:p w14:paraId="382250AA" w14:textId="00F5FD54" w:rsidR="001D6CEC" w:rsidRPr="00CB4369" w:rsidRDefault="004E1C2A" w:rsidP="0019250C">
            <w:pPr>
              <w:contextualSpacing/>
              <w:jc w:val="center"/>
              <w:rPr>
                <w:sz w:val="20"/>
                <w:szCs w:val="20"/>
                <w:lang w:val="en-CA"/>
              </w:rPr>
            </w:pPr>
            <w:r>
              <w:rPr>
                <w:sz w:val="20"/>
                <w:szCs w:val="20"/>
                <w:lang w:val="en-CA"/>
              </w:rPr>
              <w:t>March 27 or April 4</w:t>
            </w:r>
          </w:p>
        </w:tc>
        <w:tc>
          <w:tcPr>
            <w:tcW w:w="2092" w:type="dxa"/>
            <w:vAlign w:val="center"/>
          </w:tcPr>
          <w:p w14:paraId="177D4B06" w14:textId="77777777" w:rsidR="001D6CEC" w:rsidRPr="00CB4369" w:rsidRDefault="001D6CEC" w:rsidP="0019250C">
            <w:pPr>
              <w:contextualSpacing/>
              <w:jc w:val="center"/>
              <w:rPr>
                <w:sz w:val="20"/>
                <w:szCs w:val="20"/>
                <w:lang w:val="en-CA"/>
              </w:rPr>
            </w:pPr>
            <w:r w:rsidRPr="00CB4369">
              <w:rPr>
                <w:sz w:val="20"/>
                <w:szCs w:val="20"/>
                <w:lang w:val="en-CA"/>
              </w:rPr>
              <w:t>Class</w:t>
            </w:r>
          </w:p>
        </w:tc>
        <w:tc>
          <w:tcPr>
            <w:tcW w:w="2139" w:type="dxa"/>
            <w:vAlign w:val="center"/>
          </w:tcPr>
          <w:p w14:paraId="3CB3E0AC" w14:textId="7984AE87" w:rsidR="001D6CEC" w:rsidRPr="00CB4369" w:rsidRDefault="004E1C2A" w:rsidP="0019250C">
            <w:pPr>
              <w:contextualSpacing/>
              <w:jc w:val="center"/>
              <w:rPr>
                <w:sz w:val="20"/>
                <w:szCs w:val="20"/>
                <w:lang w:val="en-CA"/>
              </w:rPr>
            </w:pPr>
            <w:r>
              <w:rPr>
                <w:sz w:val="20"/>
                <w:szCs w:val="20"/>
                <w:lang w:val="en-CA"/>
              </w:rPr>
              <w:t>Individual</w:t>
            </w:r>
          </w:p>
        </w:tc>
      </w:tr>
      <w:tr w:rsidR="001D6CEC" w:rsidRPr="00032110" w14:paraId="4FF5A5DA" w14:textId="77777777" w:rsidTr="001D6CEC">
        <w:trPr>
          <w:jc w:val="center"/>
        </w:trPr>
        <w:tc>
          <w:tcPr>
            <w:tcW w:w="1976" w:type="dxa"/>
            <w:vAlign w:val="center"/>
          </w:tcPr>
          <w:p w14:paraId="5A513C93" w14:textId="18746EC8" w:rsidR="001D6CEC" w:rsidRPr="00CB4369" w:rsidRDefault="004E1C2A" w:rsidP="000A7683">
            <w:pPr>
              <w:contextualSpacing/>
              <w:jc w:val="center"/>
              <w:rPr>
                <w:sz w:val="20"/>
                <w:szCs w:val="20"/>
                <w:lang w:val="en-CA"/>
              </w:rPr>
            </w:pPr>
            <w:r>
              <w:rPr>
                <w:sz w:val="20"/>
                <w:szCs w:val="20"/>
                <w:lang w:val="en-CA"/>
              </w:rPr>
              <w:t>Final Paper</w:t>
            </w:r>
          </w:p>
        </w:tc>
        <w:tc>
          <w:tcPr>
            <w:tcW w:w="1220" w:type="dxa"/>
            <w:vAlign w:val="center"/>
          </w:tcPr>
          <w:p w14:paraId="798DCC55" w14:textId="7B922144" w:rsidR="001D6CEC" w:rsidRPr="00CB4369" w:rsidRDefault="004E1C2A" w:rsidP="003F6076">
            <w:pPr>
              <w:contextualSpacing/>
              <w:jc w:val="center"/>
              <w:rPr>
                <w:sz w:val="20"/>
                <w:szCs w:val="20"/>
                <w:lang w:val="en-CA"/>
              </w:rPr>
            </w:pPr>
            <w:r>
              <w:rPr>
                <w:sz w:val="20"/>
                <w:szCs w:val="20"/>
                <w:lang w:val="en-CA"/>
              </w:rPr>
              <w:t>3</w:t>
            </w:r>
            <w:r w:rsidR="001D6CEC" w:rsidRPr="00CB4369">
              <w:rPr>
                <w:sz w:val="20"/>
                <w:szCs w:val="20"/>
                <w:lang w:val="en-CA"/>
              </w:rPr>
              <w:t>0</w:t>
            </w:r>
          </w:p>
        </w:tc>
        <w:tc>
          <w:tcPr>
            <w:tcW w:w="1315" w:type="dxa"/>
            <w:vAlign w:val="center"/>
          </w:tcPr>
          <w:p w14:paraId="4FE4DF86" w14:textId="7713F70A" w:rsidR="001D6CEC" w:rsidRPr="00CB4369" w:rsidRDefault="00EA75B4" w:rsidP="003F6076">
            <w:pPr>
              <w:contextualSpacing/>
              <w:jc w:val="center"/>
              <w:rPr>
                <w:sz w:val="20"/>
                <w:szCs w:val="20"/>
                <w:lang w:val="en-CA"/>
              </w:rPr>
            </w:pPr>
            <w:r>
              <w:rPr>
                <w:sz w:val="20"/>
                <w:szCs w:val="20"/>
                <w:lang w:val="en-CA"/>
              </w:rPr>
              <w:t>April 8</w:t>
            </w:r>
            <w:r w:rsidR="005B27F9">
              <w:rPr>
                <w:sz w:val="20"/>
                <w:szCs w:val="20"/>
                <w:lang w:val="en-CA"/>
              </w:rPr>
              <w:t xml:space="preserve"> by 11:59pm</w:t>
            </w:r>
          </w:p>
        </w:tc>
        <w:tc>
          <w:tcPr>
            <w:tcW w:w="2092" w:type="dxa"/>
            <w:vAlign w:val="center"/>
          </w:tcPr>
          <w:p w14:paraId="1A600142" w14:textId="5EDED1D2" w:rsidR="001D6CEC" w:rsidRPr="00CB4369" w:rsidRDefault="00A06534" w:rsidP="00CB4369">
            <w:pPr>
              <w:contextualSpacing/>
              <w:jc w:val="center"/>
              <w:rPr>
                <w:sz w:val="20"/>
                <w:szCs w:val="20"/>
                <w:lang w:val="en-CA"/>
              </w:rPr>
            </w:pPr>
            <w:r>
              <w:rPr>
                <w:sz w:val="20"/>
                <w:szCs w:val="20"/>
                <w:lang w:val="en-CA"/>
              </w:rPr>
              <w:t>Portal</w:t>
            </w:r>
            <w:r w:rsidR="001D6CEC" w:rsidRPr="00CB4369">
              <w:rPr>
                <w:sz w:val="20"/>
                <w:szCs w:val="20"/>
                <w:lang w:val="en-CA"/>
              </w:rPr>
              <w:t xml:space="preserve"> </w:t>
            </w:r>
          </w:p>
        </w:tc>
        <w:tc>
          <w:tcPr>
            <w:tcW w:w="2139" w:type="dxa"/>
            <w:vAlign w:val="center"/>
          </w:tcPr>
          <w:p w14:paraId="701CF1D4" w14:textId="24A52E71" w:rsidR="001D6CEC" w:rsidRPr="00CB4369" w:rsidRDefault="004E1C2A" w:rsidP="003F6076">
            <w:pPr>
              <w:contextualSpacing/>
              <w:jc w:val="center"/>
              <w:rPr>
                <w:sz w:val="20"/>
                <w:szCs w:val="20"/>
                <w:lang w:val="en-CA"/>
              </w:rPr>
            </w:pPr>
            <w:r>
              <w:rPr>
                <w:sz w:val="20"/>
                <w:szCs w:val="20"/>
                <w:lang w:val="en-CA"/>
              </w:rPr>
              <w:t>Individual</w:t>
            </w:r>
          </w:p>
        </w:tc>
      </w:tr>
    </w:tbl>
    <w:p w14:paraId="3B1CE347" w14:textId="77777777" w:rsidR="00263614" w:rsidRPr="00032110" w:rsidRDefault="00263614" w:rsidP="00631EBB">
      <w:pPr>
        <w:contextualSpacing/>
        <w:jc w:val="both"/>
        <w:rPr>
          <w:sz w:val="22"/>
          <w:szCs w:val="22"/>
          <w:highlight w:val="cyan"/>
          <w:lang w:val="en-CA"/>
        </w:rPr>
      </w:pPr>
    </w:p>
    <w:p w14:paraId="1ECBE7D1" w14:textId="7452CE70" w:rsidR="00CF021C" w:rsidRPr="00CB4369" w:rsidRDefault="005B0B36" w:rsidP="00CF021C">
      <w:pPr>
        <w:pStyle w:val="Heading1"/>
        <w:rPr>
          <w:lang w:val="en-CA"/>
        </w:rPr>
      </w:pPr>
      <w:bookmarkStart w:id="5" w:name="_Toc459047595"/>
      <w:bookmarkStart w:id="6" w:name="_Toc459132295"/>
      <w:r w:rsidRPr="00CB4369">
        <w:rPr>
          <w:lang w:val="en-CA"/>
        </w:rPr>
        <w:t>Class Participation</w:t>
      </w:r>
      <w:bookmarkEnd w:id="5"/>
      <w:bookmarkEnd w:id="6"/>
      <w:r w:rsidR="00AC18AA" w:rsidRPr="00CB4369">
        <w:rPr>
          <w:lang w:val="en-CA"/>
        </w:rPr>
        <w:t xml:space="preserve"> </w:t>
      </w:r>
    </w:p>
    <w:p w14:paraId="45C77E77" w14:textId="6CA55CE1" w:rsidR="003F47B1" w:rsidRDefault="005B27F9" w:rsidP="005B0B36">
      <w:pPr>
        <w:contextualSpacing/>
        <w:rPr>
          <w:sz w:val="22"/>
          <w:szCs w:val="22"/>
          <w:lang w:val="en-CA"/>
        </w:rPr>
      </w:pPr>
      <w:r>
        <w:rPr>
          <w:sz w:val="22"/>
          <w:szCs w:val="22"/>
          <w:lang w:val="en-CA"/>
        </w:rPr>
        <w:t>Doctoral seminars are an act of collective production. They work well when everyone comes prepared, engages, and offers ideas. To contribute to a vibrant seminar experience, I expect that you will share your ideas, opinions, and critiques during each class session. I also expect that you will do so in a way that is respectful to your fellow classmates.</w:t>
      </w:r>
    </w:p>
    <w:p w14:paraId="2F294D99" w14:textId="77777777" w:rsidR="005B27F9" w:rsidRPr="00032110" w:rsidRDefault="005B27F9" w:rsidP="005B0B36">
      <w:pPr>
        <w:contextualSpacing/>
        <w:rPr>
          <w:b/>
          <w:sz w:val="22"/>
          <w:szCs w:val="22"/>
          <w:lang w:val="en-CA"/>
        </w:rPr>
      </w:pPr>
    </w:p>
    <w:p w14:paraId="5BF3F1BB" w14:textId="2775785E" w:rsidR="005B27F9" w:rsidRPr="005B27F9" w:rsidRDefault="005B27F9" w:rsidP="005B27F9">
      <w:pPr>
        <w:pStyle w:val="Heading1"/>
        <w:rPr>
          <w:lang w:val="en-CA"/>
        </w:rPr>
      </w:pPr>
      <w:r>
        <w:rPr>
          <w:lang w:val="en-CA"/>
        </w:rPr>
        <w:t>Leading a Course Session</w:t>
      </w:r>
    </w:p>
    <w:p w14:paraId="48E3F87E" w14:textId="77777777" w:rsidR="005B27F9" w:rsidRDefault="005B27F9" w:rsidP="005B0B36">
      <w:pPr>
        <w:contextualSpacing/>
        <w:rPr>
          <w:iCs/>
          <w:sz w:val="22"/>
          <w:szCs w:val="22"/>
          <w:lang w:val="en-CA"/>
        </w:rPr>
      </w:pPr>
      <w:r>
        <w:rPr>
          <w:iCs/>
          <w:sz w:val="22"/>
          <w:szCs w:val="22"/>
          <w:lang w:val="en-CA"/>
        </w:rPr>
        <w:t xml:space="preserve">Each student will be responsible for leading at least one session during the semester. To successfully lead a course session, you must: 1) have thoroughly read the readings; 2) have prepared 5-10 discussion-provoking questions for your classmates; and 3) lead an engaged and critical discussion around those readings. </w:t>
      </w:r>
    </w:p>
    <w:p w14:paraId="3B77ABBC" w14:textId="77777777" w:rsidR="005B27F9" w:rsidRPr="00EE044D" w:rsidRDefault="005B27F9" w:rsidP="005B0B36">
      <w:pPr>
        <w:contextualSpacing/>
        <w:rPr>
          <w:iCs/>
          <w:sz w:val="22"/>
          <w:szCs w:val="22"/>
          <w:lang w:val="en-CA"/>
        </w:rPr>
      </w:pPr>
    </w:p>
    <w:p w14:paraId="186F32D9" w14:textId="6CC0CCA4" w:rsidR="005B0B36" w:rsidRPr="00EE044D" w:rsidRDefault="005B27F9" w:rsidP="005B0B36">
      <w:pPr>
        <w:contextualSpacing/>
        <w:rPr>
          <w:iCs/>
          <w:sz w:val="22"/>
          <w:szCs w:val="22"/>
          <w:lang w:val="en-CA"/>
        </w:rPr>
      </w:pPr>
      <w:r w:rsidRPr="00EE044D">
        <w:rPr>
          <w:iCs/>
          <w:sz w:val="22"/>
          <w:szCs w:val="22"/>
          <w:lang w:val="en-CA"/>
        </w:rPr>
        <w:t>If you opt to lead a session on a day when we have an outside speaker, your responsibilities also include:</w:t>
      </w:r>
    </w:p>
    <w:p w14:paraId="77683B43" w14:textId="77777777" w:rsidR="005B27F9" w:rsidRPr="00EE044D" w:rsidRDefault="005B27F9" w:rsidP="005B0B36">
      <w:pPr>
        <w:contextualSpacing/>
        <w:rPr>
          <w:iCs/>
          <w:sz w:val="22"/>
          <w:szCs w:val="22"/>
          <w:lang w:val="en-CA"/>
        </w:rPr>
      </w:pPr>
    </w:p>
    <w:p w14:paraId="15D7CD0A" w14:textId="5714B550" w:rsidR="005B27F9" w:rsidRPr="00EE044D" w:rsidRDefault="00776326" w:rsidP="005B27F9">
      <w:pPr>
        <w:pStyle w:val="ListParagraph"/>
        <w:numPr>
          <w:ilvl w:val="0"/>
          <w:numId w:val="33"/>
        </w:numPr>
        <w:rPr>
          <w:rFonts w:ascii="Times New Roman" w:hAnsi="Times New Roman"/>
          <w:b/>
          <w:bCs/>
          <w:i/>
          <w:iCs/>
          <w:sz w:val="22"/>
          <w:szCs w:val="22"/>
          <w:lang w:val="en-CA"/>
        </w:rPr>
      </w:pPr>
      <w:r>
        <w:rPr>
          <w:rFonts w:ascii="Times New Roman" w:hAnsi="Times New Roman"/>
          <w:bCs/>
          <w:iCs/>
          <w:sz w:val="22"/>
          <w:szCs w:val="22"/>
          <w:lang w:val="en-CA"/>
        </w:rPr>
        <w:lastRenderedPageBreak/>
        <w:t>Carefully read</w:t>
      </w:r>
      <w:r w:rsidR="005B27F9" w:rsidRPr="00EE044D">
        <w:rPr>
          <w:rFonts w:ascii="Times New Roman" w:hAnsi="Times New Roman"/>
          <w:bCs/>
          <w:iCs/>
          <w:sz w:val="22"/>
          <w:szCs w:val="22"/>
          <w:lang w:val="en-CA"/>
        </w:rPr>
        <w:t xml:space="preserve"> the speaker’s paper or book. You should be a minor expert on this paper or book on the day of class.</w:t>
      </w:r>
    </w:p>
    <w:p w14:paraId="61A49716" w14:textId="73B61344" w:rsidR="005B27F9" w:rsidRPr="00EE044D" w:rsidRDefault="00776326" w:rsidP="005B27F9">
      <w:pPr>
        <w:pStyle w:val="ListParagraph"/>
        <w:numPr>
          <w:ilvl w:val="0"/>
          <w:numId w:val="33"/>
        </w:numPr>
        <w:rPr>
          <w:rFonts w:ascii="Times New Roman" w:hAnsi="Times New Roman"/>
          <w:b/>
          <w:bCs/>
          <w:i/>
          <w:iCs/>
          <w:sz w:val="22"/>
          <w:szCs w:val="22"/>
          <w:lang w:val="en-CA"/>
        </w:rPr>
      </w:pPr>
      <w:r>
        <w:rPr>
          <w:rFonts w:ascii="Times New Roman" w:hAnsi="Times New Roman"/>
          <w:bCs/>
          <w:iCs/>
          <w:sz w:val="22"/>
          <w:szCs w:val="22"/>
          <w:lang w:val="en-CA"/>
        </w:rPr>
        <w:t>Prepare</w:t>
      </w:r>
      <w:r w:rsidR="005B27F9" w:rsidRPr="00EE044D">
        <w:rPr>
          <w:rFonts w:ascii="Times New Roman" w:hAnsi="Times New Roman"/>
          <w:bCs/>
          <w:iCs/>
          <w:sz w:val="22"/>
          <w:szCs w:val="22"/>
          <w:lang w:val="en-CA"/>
        </w:rPr>
        <w:t xml:space="preserve"> a list of 3-4 questions for the speaker about his/her piece.</w:t>
      </w:r>
    </w:p>
    <w:p w14:paraId="0F232B42" w14:textId="1E041B37" w:rsidR="005B27F9" w:rsidRPr="00EE044D" w:rsidRDefault="00776326" w:rsidP="0022020A">
      <w:pPr>
        <w:pStyle w:val="ListParagraph"/>
        <w:numPr>
          <w:ilvl w:val="0"/>
          <w:numId w:val="33"/>
        </w:numPr>
        <w:rPr>
          <w:rFonts w:ascii="Times New Roman" w:hAnsi="Times New Roman"/>
          <w:b/>
          <w:bCs/>
          <w:i/>
          <w:iCs/>
          <w:sz w:val="22"/>
          <w:szCs w:val="22"/>
          <w:lang w:val="en-CA"/>
        </w:rPr>
      </w:pPr>
      <w:r>
        <w:rPr>
          <w:rFonts w:ascii="Times New Roman" w:hAnsi="Times New Roman"/>
          <w:bCs/>
          <w:iCs/>
          <w:sz w:val="22"/>
          <w:szCs w:val="22"/>
          <w:lang w:val="en-CA"/>
        </w:rPr>
        <w:t>Send</w:t>
      </w:r>
      <w:r w:rsidR="005B27F9" w:rsidRPr="00EE044D">
        <w:rPr>
          <w:rFonts w:ascii="Times New Roman" w:hAnsi="Times New Roman"/>
          <w:bCs/>
          <w:iCs/>
          <w:sz w:val="22"/>
          <w:szCs w:val="22"/>
          <w:lang w:val="en-CA"/>
        </w:rPr>
        <w:t xml:space="preserve"> the questions to </w:t>
      </w:r>
      <w:r w:rsidR="0022020A">
        <w:rPr>
          <w:rFonts w:ascii="Times New Roman" w:hAnsi="Times New Roman"/>
          <w:bCs/>
          <w:iCs/>
          <w:sz w:val="22"/>
          <w:szCs w:val="22"/>
          <w:lang w:val="en-CA"/>
        </w:rPr>
        <w:t>Laura by the Sunday before class.</w:t>
      </w:r>
    </w:p>
    <w:p w14:paraId="7D8BB6AE" w14:textId="16BEF504" w:rsidR="00EF759D" w:rsidRPr="00EF759D" w:rsidRDefault="00EF759D" w:rsidP="0022020A">
      <w:pPr>
        <w:pStyle w:val="ListParagraph"/>
        <w:numPr>
          <w:ilvl w:val="0"/>
          <w:numId w:val="33"/>
        </w:numPr>
        <w:rPr>
          <w:rFonts w:ascii="Times New Roman" w:hAnsi="Times New Roman"/>
          <w:b/>
          <w:bCs/>
          <w:i/>
          <w:iCs/>
          <w:sz w:val="22"/>
          <w:szCs w:val="22"/>
          <w:lang w:val="en-CA"/>
        </w:rPr>
      </w:pPr>
      <w:r>
        <w:rPr>
          <w:rFonts w:ascii="Times New Roman" w:hAnsi="Times New Roman"/>
          <w:bCs/>
          <w:iCs/>
          <w:sz w:val="22"/>
          <w:szCs w:val="22"/>
          <w:lang w:val="en-CA"/>
        </w:rPr>
        <w:t>After the interview, email</w:t>
      </w:r>
      <w:r w:rsidR="005B27F9" w:rsidRPr="00EE044D">
        <w:rPr>
          <w:rFonts w:ascii="Times New Roman" w:hAnsi="Times New Roman"/>
          <w:bCs/>
          <w:iCs/>
          <w:sz w:val="22"/>
          <w:szCs w:val="22"/>
          <w:lang w:val="en-CA"/>
        </w:rPr>
        <w:t xml:space="preserve"> the speaker </w:t>
      </w:r>
      <w:r>
        <w:rPr>
          <w:rFonts w:ascii="Times New Roman" w:hAnsi="Times New Roman"/>
          <w:bCs/>
          <w:iCs/>
          <w:sz w:val="22"/>
          <w:szCs w:val="22"/>
          <w:lang w:val="en-CA"/>
        </w:rPr>
        <w:t>to</w:t>
      </w:r>
      <w:r w:rsidR="0022020A">
        <w:rPr>
          <w:rFonts w:ascii="Times New Roman" w:hAnsi="Times New Roman"/>
          <w:bCs/>
          <w:iCs/>
          <w:sz w:val="22"/>
          <w:szCs w:val="22"/>
          <w:lang w:val="en-CA"/>
        </w:rPr>
        <w:t xml:space="preserve"> thank him/her for speaking in class. Cc Laura.</w:t>
      </w:r>
    </w:p>
    <w:p w14:paraId="533F4BBB" w14:textId="5FFF5C5E" w:rsidR="005B27F9" w:rsidRPr="00EE044D" w:rsidRDefault="0022020A" w:rsidP="0022020A">
      <w:pPr>
        <w:pStyle w:val="ListParagraph"/>
        <w:numPr>
          <w:ilvl w:val="0"/>
          <w:numId w:val="33"/>
        </w:numPr>
        <w:rPr>
          <w:rFonts w:ascii="Times New Roman" w:hAnsi="Times New Roman"/>
          <w:b/>
          <w:bCs/>
          <w:i/>
          <w:iCs/>
          <w:sz w:val="22"/>
          <w:szCs w:val="22"/>
          <w:lang w:val="en-CA"/>
        </w:rPr>
      </w:pPr>
      <w:r>
        <w:rPr>
          <w:rFonts w:ascii="Times New Roman" w:hAnsi="Times New Roman"/>
          <w:bCs/>
          <w:iCs/>
          <w:sz w:val="22"/>
          <w:szCs w:val="22"/>
          <w:lang w:val="en-CA"/>
        </w:rPr>
        <w:t>If the speaker has consented to post the audio file online</w:t>
      </w:r>
      <w:r w:rsidR="005B27F9" w:rsidRPr="00EE044D">
        <w:rPr>
          <w:rFonts w:ascii="Times New Roman" w:hAnsi="Times New Roman"/>
          <w:bCs/>
          <w:iCs/>
          <w:sz w:val="22"/>
          <w:szCs w:val="22"/>
          <w:lang w:val="en-CA"/>
        </w:rPr>
        <w:t xml:space="preserve">, edit the audio file of the conversation, deleting any </w:t>
      </w:r>
      <w:r w:rsidR="00EE044D" w:rsidRPr="00EE044D">
        <w:rPr>
          <w:rFonts w:ascii="Times New Roman" w:hAnsi="Times New Roman"/>
          <w:bCs/>
          <w:iCs/>
          <w:sz w:val="22"/>
          <w:szCs w:val="22"/>
          <w:lang w:val="en-CA"/>
        </w:rPr>
        <w:t xml:space="preserve">lengthy downtime or dead air. </w:t>
      </w:r>
    </w:p>
    <w:p w14:paraId="7EB82AE7" w14:textId="03D97427" w:rsidR="00EE044D" w:rsidRPr="00EE044D" w:rsidRDefault="00EE044D" w:rsidP="005B27F9">
      <w:pPr>
        <w:pStyle w:val="ListParagraph"/>
        <w:numPr>
          <w:ilvl w:val="0"/>
          <w:numId w:val="33"/>
        </w:numPr>
        <w:rPr>
          <w:rFonts w:ascii="Times New Roman" w:hAnsi="Times New Roman"/>
          <w:b/>
          <w:bCs/>
          <w:i/>
          <w:iCs/>
          <w:sz w:val="22"/>
          <w:szCs w:val="22"/>
          <w:lang w:val="en-CA"/>
        </w:rPr>
      </w:pPr>
      <w:r w:rsidRPr="00EE044D">
        <w:rPr>
          <w:rFonts w:ascii="Times New Roman" w:hAnsi="Times New Roman"/>
          <w:bCs/>
          <w:iCs/>
          <w:sz w:val="22"/>
          <w:szCs w:val="22"/>
          <w:lang w:val="en-CA"/>
        </w:rPr>
        <w:t>Send a link of the audio file to Laura.</w:t>
      </w:r>
      <w:r w:rsidR="00EF759D">
        <w:rPr>
          <w:rFonts w:ascii="Times New Roman" w:hAnsi="Times New Roman"/>
          <w:bCs/>
          <w:iCs/>
          <w:sz w:val="22"/>
          <w:szCs w:val="22"/>
          <w:lang w:val="en-CA"/>
        </w:rPr>
        <w:t xml:space="preserve"> She’ll post it online.</w:t>
      </w:r>
    </w:p>
    <w:p w14:paraId="5678AD83" w14:textId="77777777" w:rsidR="00EE044D" w:rsidRPr="00032110" w:rsidRDefault="00EE044D" w:rsidP="005B0B36">
      <w:pPr>
        <w:contextualSpacing/>
        <w:jc w:val="both"/>
        <w:rPr>
          <w:b/>
          <w:sz w:val="22"/>
          <w:szCs w:val="22"/>
          <w:lang w:val="en-CA"/>
        </w:rPr>
      </w:pPr>
    </w:p>
    <w:p w14:paraId="228BE15F" w14:textId="56DB9AAF" w:rsidR="00E63B32" w:rsidRPr="00032110" w:rsidRDefault="00EE044D" w:rsidP="00CF021C">
      <w:pPr>
        <w:pStyle w:val="Heading1"/>
        <w:rPr>
          <w:lang w:val="en-CA"/>
        </w:rPr>
      </w:pPr>
      <w:r>
        <w:rPr>
          <w:lang w:val="en-CA"/>
        </w:rPr>
        <w:t>Paper Presentation</w:t>
      </w:r>
    </w:p>
    <w:p w14:paraId="6B51BAC6" w14:textId="2C0B27A4" w:rsidR="00E63B32" w:rsidRPr="00032110" w:rsidRDefault="00EE044D" w:rsidP="00E63B32">
      <w:pPr>
        <w:rPr>
          <w:sz w:val="22"/>
          <w:szCs w:val="22"/>
          <w:lang w:val="en-CA"/>
        </w:rPr>
      </w:pPr>
      <w:r>
        <w:rPr>
          <w:sz w:val="22"/>
          <w:szCs w:val="22"/>
          <w:lang w:val="en-CA"/>
        </w:rPr>
        <w:t xml:space="preserve">Each student will have the opportunity to present his/her paper or paper proposal in a conference-style format. Your presentation will be evaluated on the clarity with which you share your ideas, your ability to present ideas in the time allotted, the appropriateness of your visuals, and your response to the Question and Answer period. </w:t>
      </w:r>
    </w:p>
    <w:p w14:paraId="39771FC9" w14:textId="77777777" w:rsidR="00E63B32" w:rsidRPr="00032110" w:rsidRDefault="00E63B32" w:rsidP="005B0B36">
      <w:pPr>
        <w:rPr>
          <w:b/>
          <w:sz w:val="22"/>
          <w:szCs w:val="22"/>
          <w:lang w:val="en-CA"/>
        </w:rPr>
      </w:pPr>
    </w:p>
    <w:p w14:paraId="2A0B448D" w14:textId="6E2E2106" w:rsidR="005B0B36" w:rsidRPr="00032110" w:rsidRDefault="00EE044D" w:rsidP="00CF021C">
      <w:pPr>
        <w:pStyle w:val="Heading1"/>
        <w:rPr>
          <w:lang w:val="en-CA"/>
        </w:rPr>
      </w:pPr>
      <w:r>
        <w:rPr>
          <w:lang w:val="en-CA"/>
        </w:rPr>
        <w:t>Final Paper or Paper Proposal</w:t>
      </w:r>
    </w:p>
    <w:p w14:paraId="7E6A837C" w14:textId="5A36DBA3" w:rsidR="00EE044D" w:rsidRDefault="00EE044D" w:rsidP="00B56D82">
      <w:pPr>
        <w:widowControl w:val="0"/>
        <w:autoSpaceDE w:val="0"/>
        <w:autoSpaceDN w:val="0"/>
        <w:adjustRightInd w:val="0"/>
        <w:spacing w:after="240"/>
        <w:rPr>
          <w:sz w:val="22"/>
          <w:szCs w:val="22"/>
          <w:lang w:val="en-CA"/>
        </w:rPr>
      </w:pPr>
      <w:r>
        <w:rPr>
          <w:sz w:val="22"/>
          <w:szCs w:val="22"/>
          <w:lang w:val="en-CA"/>
        </w:rPr>
        <w:t xml:space="preserve">Your final paper or paper proposal should incorporate themes, readings, and questions covered in the course. You may submit either a full manuscript (which you intend later to send to a journal) or a study proposal. The proposal </w:t>
      </w:r>
      <w:r w:rsidRPr="00EE044D">
        <w:rPr>
          <w:sz w:val="22"/>
          <w:szCs w:val="22"/>
          <w:lang w:val="en-CA"/>
        </w:rPr>
        <w:t>should incorporate ideas from a number of readings in the course but also draw on additional work from pertinent literatures. In essence, it should consist of the front end of a research paper including: a well-motivated and clearly stated research question, a theoretical framework and set of predictions for investigating that question, and a realistic and suitable research design and (if applicable) an appropriate</w:t>
      </w:r>
      <w:r>
        <w:rPr>
          <w:sz w:val="22"/>
          <w:szCs w:val="22"/>
          <w:lang w:val="en-CA"/>
        </w:rPr>
        <w:t xml:space="preserve"> sampling and modeling approach</w:t>
      </w:r>
      <w:r w:rsidRPr="00EE044D">
        <w:rPr>
          <w:sz w:val="22"/>
          <w:szCs w:val="22"/>
          <w:lang w:val="en-CA"/>
        </w:rPr>
        <w:t xml:space="preserve">. Please do not hesitate to talk to me at any time about potential ideas and relevant literatures for your paper. </w:t>
      </w:r>
    </w:p>
    <w:p w14:paraId="0B1ABDD1" w14:textId="5EB711F4" w:rsidR="00FF4DDB" w:rsidRDefault="00FF4DDB" w:rsidP="00B56D82">
      <w:pPr>
        <w:widowControl w:val="0"/>
        <w:autoSpaceDE w:val="0"/>
        <w:autoSpaceDN w:val="0"/>
        <w:adjustRightInd w:val="0"/>
        <w:spacing w:after="240"/>
        <w:rPr>
          <w:sz w:val="22"/>
          <w:szCs w:val="22"/>
          <w:lang w:val="en-CA"/>
        </w:rPr>
      </w:pPr>
      <w:r>
        <w:rPr>
          <w:sz w:val="22"/>
          <w:szCs w:val="22"/>
          <w:lang w:val="en-CA"/>
        </w:rPr>
        <w:t xml:space="preserve">If you submit a manuscript that you plan to submit to a journal, it should be no longer than 40 pages. If you submit a proposal, it should be no longer than 15 pages. </w:t>
      </w:r>
    </w:p>
    <w:p w14:paraId="1BF0AACF" w14:textId="77777777" w:rsidR="00FF4DDB" w:rsidRPr="00EE044D" w:rsidRDefault="00FF4DDB" w:rsidP="00B56D82">
      <w:pPr>
        <w:widowControl w:val="0"/>
        <w:autoSpaceDE w:val="0"/>
        <w:autoSpaceDN w:val="0"/>
        <w:adjustRightInd w:val="0"/>
        <w:spacing w:after="240"/>
        <w:rPr>
          <w:sz w:val="22"/>
          <w:szCs w:val="22"/>
          <w:lang w:val="en-CA"/>
        </w:rPr>
      </w:pPr>
    </w:p>
    <w:p w14:paraId="7AB5E421" w14:textId="2EFDB70E" w:rsidR="00EE044D" w:rsidRDefault="00EE044D" w:rsidP="005B0B36">
      <w:pPr>
        <w:rPr>
          <w:sz w:val="22"/>
          <w:szCs w:val="22"/>
          <w:lang w:val="en-CA"/>
        </w:rPr>
      </w:pPr>
    </w:p>
    <w:p w14:paraId="4B7EEEC6" w14:textId="77777777" w:rsidR="00CE6CFD" w:rsidRPr="00032110" w:rsidRDefault="00CE6CFD" w:rsidP="005B0B36">
      <w:pPr>
        <w:contextualSpacing/>
        <w:rPr>
          <w:b/>
          <w:sz w:val="22"/>
          <w:szCs w:val="22"/>
        </w:rPr>
      </w:pPr>
    </w:p>
    <w:p w14:paraId="61A7B6ED" w14:textId="77777777" w:rsidR="006F7AEC" w:rsidRPr="00032110" w:rsidRDefault="006F7AEC" w:rsidP="005B0B36">
      <w:pPr>
        <w:rPr>
          <w:b/>
          <w:color w:val="000000"/>
          <w:sz w:val="22"/>
          <w:szCs w:val="22"/>
        </w:rPr>
      </w:pPr>
    </w:p>
    <w:p w14:paraId="770039C8" w14:textId="77600064" w:rsidR="00D514DC" w:rsidRPr="00032110" w:rsidRDefault="00D514DC" w:rsidP="005B0B36">
      <w:pPr>
        <w:contextualSpacing/>
        <w:rPr>
          <w:color w:val="000000"/>
          <w:sz w:val="22"/>
          <w:szCs w:val="22"/>
        </w:rPr>
      </w:pPr>
    </w:p>
    <w:p w14:paraId="4607B9D3" w14:textId="77777777" w:rsidR="00EE044D" w:rsidRDefault="00EE044D">
      <w:pPr>
        <w:rPr>
          <w:b/>
          <w:bCs/>
          <w:sz w:val="22"/>
          <w:szCs w:val="22"/>
          <w:lang w:val="en-CA"/>
        </w:rPr>
        <w:sectPr w:rsidR="00EE044D" w:rsidSect="009A6E96">
          <w:type w:val="continuous"/>
          <w:pgSz w:w="12240" w:h="15840"/>
          <w:pgMar w:top="1080" w:right="900" w:bottom="900" w:left="993" w:header="720" w:footer="720" w:gutter="0"/>
          <w:cols w:space="720"/>
          <w:docGrid w:linePitch="360"/>
        </w:sectPr>
      </w:pPr>
    </w:p>
    <w:tbl>
      <w:tblPr>
        <w:tblpPr w:leftFromText="180" w:rightFromText="180" w:vertAnchor="text" w:tblpY="1"/>
        <w:tblOverlap w:val="never"/>
        <w:tblW w:w="12260" w:type="dxa"/>
        <w:tblLook w:val="04A0" w:firstRow="1" w:lastRow="0" w:firstColumn="1" w:lastColumn="0" w:noHBand="0" w:noVBand="1"/>
      </w:tblPr>
      <w:tblGrid>
        <w:gridCol w:w="1100"/>
        <w:gridCol w:w="1840"/>
        <w:gridCol w:w="9320"/>
      </w:tblGrid>
      <w:tr w:rsidR="00776326" w14:paraId="120EC8F8" w14:textId="77777777" w:rsidTr="00BA6951">
        <w:trPr>
          <w:trHeight w:val="32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902B9" w14:textId="77777777" w:rsidR="00776326" w:rsidRDefault="00776326" w:rsidP="00BA6951">
            <w:pPr>
              <w:jc w:val="center"/>
              <w:rPr>
                <w:rFonts w:ascii="Book Antiqua" w:hAnsi="Book Antiqua"/>
                <w:b/>
                <w:bCs/>
                <w:color w:val="000000"/>
                <w:sz w:val="20"/>
                <w:szCs w:val="20"/>
              </w:rPr>
            </w:pPr>
            <w:r>
              <w:rPr>
                <w:rFonts w:ascii="Book Antiqua" w:hAnsi="Book Antiqua"/>
                <w:b/>
                <w:bCs/>
                <w:color w:val="000000"/>
                <w:sz w:val="20"/>
                <w:szCs w:val="20"/>
              </w:rPr>
              <w:lastRenderedPageBreak/>
              <w:t>Date</w:t>
            </w:r>
          </w:p>
        </w:tc>
        <w:tc>
          <w:tcPr>
            <w:tcW w:w="1840" w:type="dxa"/>
            <w:tcBorders>
              <w:top w:val="single" w:sz="4" w:space="0" w:color="auto"/>
              <w:left w:val="nil"/>
              <w:bottom w:val="single" w:sz="4" w:space="0" w:color="auto"/>
              <w:right w:val="single" w:sz="4" w:space="0" w:color="auto"/>
            </w:tcBorders>
            <w:shd w:val="clear" w:color="auto" w:fill="auto"/>
            <w:noWrap/>
            <w:hideMark/>
          </w:tcPr>
          <w:p w14:paraId="5F7A6492" w14:textId="77777777" w:rsidR="00776326" w:rsidRDefault="00776326" w:rsidP="00BA6951">
            <w:pPr>
              <w:jc w:val="center"/>
              <w:rPr>
                <w:rFonts w:ascii="Book Antiqua" w:hAnsi="Book Antiqua"/>
                <w:b/>
                <w:bCs/>
                <w:color w:val="000000"/>
                <w:sz w:val="20"/>
                <w:szCs w:val="20"/>
              </w:rPr>
            </w:pPr>
            <w:r>
              <w:rPr>
                <w:rFonts w:ascii="Book Antiqua" w:hAnsi="Book Antiqua"/>
                <w:b/>
                <w:bCs/>
                <w:color w:val="000000"/>
                <w:sz w:val="20"/>
                <w:szCs w:val="20"/>
              </w:rPr>
              <w:t>Key Questions</w:t>
            </w:r>
          </w:p>
        </w:tc>
        <w:tc>
          <w:tcPr>
            <w:tcW w:w="9320" w:type="dxa"/>
            <w:tcBorders>
              <w:top w:val="single" w:sz="4" w:space="0" w:color="auto"/>
              <w:left w:val="nil"/>
              <w:bottom w:val="single" w:sz="4" w:space="0" w:color="auto"/>
              <w:right w:val="single" w:sz="4" w:space="0" w:color="auto"/>
            </w:tcBorders>
            <w:shd w:val="clear" w:color="auto" w:fill="auto"/>
            <w:noWrap/>
            <w:hideMark/>
          </w:tcPr>
          <w:p w14:paraId="75712E6C" w14:textId="77777777" w:rsidR="00776326" w:rsidRDefault="00776326" w:rsidP="00BA6951">
            <w:pPr>
              <w:jc w:val="center"/>
              <w:rPr>
                <w:rFonts w:ascii="Book Antiqua" w:hAnsi="Book Antiqua"/>
                <w:b/>
                <w:bCs/>
                <w:color w:val="000000"/>
                <w:sz w:val="20"/>
                <w:szCs w:val="20"/>
              </w:rPr>
            </w:pPr>
            <w:r>
              <w:rPr>
                <w:rFonts w:ascii="Book Antiqua" w:hAnsi="Book Antiqua"/>
                <w:b/>
                <w:bCs/>
                <w:color w:val="000000"/>
                <w:sz w:val="20"/>
                <w:szCs w:val="20"/>
              </w:rPr>
              <w:t>Topics, Readings, and Materials</w:t>
            </w:r>
          </w:p>
        </w:tc>
      </w:tr>
    </w:tbl>
    <w:p w14:paraId="4224FE91" w14:textId="49470746" w:rsidR="00933F0E" w:rsidRDefault="00933F0E"/>
    <w:tbl>
      <w:tblPr>
        <w:tblW w:w="12260" w:type="dxa"/>
        <w:tblLook w:val="04A0" w:firstRow="1" w:lastRow="0" w:firstColumn="1" w:lastColumn="0" w:noHBand="0" w:noVBand="1"/>
      </w:tblPr>
      <w:tblGrid>
        <w:gridCol w:w="1100"/>
        <w:gridCol w:w="1840"/>
        <w:gridCol w:w="9320"/>
      </w:tblGrid>
      <w:tr w:rsidR="00933F0E" w14:paraId="6FD94226" w14:textId="77777777" w:rsidTr="00933F0E">
        <w:trPr>
          <w:trHeight w:val="56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13C40" w14:textId="77777777" w:rsidR="00933F0E" w:rsidRDefault="00933F0E" w:rsidP="00933F0E">
            <w:pPr>
              <w:jc w:val="center"/>
              <w:rPr>
                <w:rFonts w:ascii="Book Antiqua" w:hAnsi="Book Antiqua"/>
                <w:color w:val="000000"/>
                <w:sz w:val="20"/>
                <w:szCs w:val="20"/>
              </w:rPr>
            </w:pPr>
            <w:r>
              <w:rPr>
                <w:rFonts w:ascii="Book Antiqua" w:hAnsi="Book Antiqua"/>
                <w:color w:val="000000"/>
                <w:sz w:val="20"/>
                <w:szCs w:val="20"/>
              </w:rPr>
              <w:t>09/01/18</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311753" w14:textId="77777777" w:rsidR="00933F0E" w:rsidRDefault="00933F0E" w:rsidP="00933F0E">
            <w:pPr>
              <w:jc w:val="center"/>
              <w:rPr>
                <w:rFonts w:ascii="Book Antiqua" w:hAnsi="Book Antiqua"/>
                <w:color w:val="000000"/>
                <w:sz w:val="20"/>
                <w:szCs w:val="20"/>
              </w:rPr>
            </w:pPr>
            <w:r>
              <w:rPr>
                <w:rFonts w:ascii="Book Antiqua" w:hAnsi="Book Antiqua"/>
                <w:color w:val="000000"/>
                <w:sz w:val="20"/>
                <w:szCs w:val="20"/>
              </w:rPr>
              <w:t>What is economic sociology?</w:t>
            </w:r>
          </w:p>
        </w:tc>
        <w:tc>
          <w:tcPr>
            <w:tcW w:w="9320" w:type="dxa"/>
            <w:tcBorders>
              <w:top w:val="single" w:sz="4" w:space="0" w:color="auto"/>
              <w:left w:val="nil"/>
              <w:bottom w:val="single" w:sz="4" w:space="0" w:color="auto"/>
              <w:right w:val="single" w:sz="4" w:space="0" w:color="auto"/>
            </w:tcBorders>
            <w:shd w:val="clear" w:color="auto" w:fill="auto"/>
            <w:hideMark/>
          </w:tcPr>
          <w:p w14:paraId="1D58B9B6" w14:textId="6A07C31F" w:rsidR="00933F0E" w:rsidRDefault="00933F0E" w:rsidP="00933F0E">
            <w:pPr>
              <w:rPr>
                <w:rFonts w:ascii="Book Antiqua" w:hAnsi="Book Antiqua"/>
                <w:color w:val="000000"/>
                <w:sz w:val="20"/>
                <w:szCs w:val="20"/>
              </w:rPr>
            </w:pPr>
            <w:proofErr w:type="spellStart"/>
            <w:r w:rsidRPr="005B49B6">
              <w:rPr>
                <w:rFonts w:ascii="Book Antiqua" w:hAnsi="Book Antiqua"/>
                <w:color w:val="000000"/>
                <w:sz w:val="20"/>
                <w:szCs w:val="20"/>
              </w:rPr>
              <w:t>Smelser</w:t>
            </w:r>
            <w:proofErr w:type="spellEnd"/>
            <w:r w:rsidRPr="005B49B6">
              <w:rPr>
                <w:rFonts w:ascii="Book Antiqua" w:hAnsi="Book Antiqua"/>
                <w:color w:val="000000"/>
                <w:sz w:val="20"/>
                <w:szCs w:val="20"/>
              </w:rPr>
              <w:t xml:space="preserve">, Neil and Richard </w:t>
            </w:r>
            <w:proofErr w:type="spellStart"/>
            <w:r w:rsidRPr="005B49B6">
              <w:rPr>
                <w:rFonts w:ascii="Book Antiqua" w:hAnsi="Book Antiqua"/>
                <w:color w:val="000000"/>
                <w:sz w:val="20"/>
                <w:szCs w:val="20"/>
              </w:rPr>
              <w:t>Swedberg</w:t>
            </w:r>
            <w:proofErr w:type="spellEnd"/>
            <w:r w:rsidRPr="005B49B6">
              <w:rPr>
                <w:rFonts w:ascii="Book Antiqua" w:hAnsi="Book Antiqua"/>
                <w:color w:val="000000"/>
                <w:sz w:val="20"/>
                <w:szCs w:val="20"/>
              </w:rPr>
              <w:t>. 2005. “</w:t>
            </w:r>
            <w:hyperlink r:id="rId12" w:history="1">
              <w:r w:rsidRPr="005B49B6">
                <w:rPr>
                  <w:rStyle w:val="Hyperlink"/>
                  <w:rFonts w:ascii="Book Antiqua" w:hAnsi="Book Antiqua"/>
                  <w:sz w:val="20"/>
                  <w:szCs w:val="20"/>
                </w:rPr>
                <w:t>Introducing Economic Sociology</w:t>
              </w:r>
            </w:hyperlink>
            <w:r w:rsidRPr="005B49B6">
              <w:rPr>
                <w:rFonts w:ascii="Book Antiqua" w:hAnsi="Book Antiqua"/>
                <w:color w:val="000000"/>
                <w:sz w:val="20"/>
                <w:szCs w:val="20"/>
              </w:rPr>
              <w:t xml:space="preserve">”. Pp. 3-26 in Neil </w:t>
            </w:r>
            <w:proofErr w:type="spellStart"/>
            <w:r w:rsidRPr="005B49B6">
              <w:rPr>
                <w:rFonts w:ascii="Book Antiqua" w:hAnsi="Book Antiqua"/>
                <w:color w:val="000000"/>
                <w:sz w:val="20"/>
                <w:szCs w:val="20"/>
              </w:rPr>
              <w:t>Smelser</w:t>
            </w:r>
            <w:proofErr w:type="spellEnd"/>
            <w:r w:rsidRPr="005B49B6">
              <w:rPr>
                <w:rFonts w:ascii="Book Antiqua" w:hAnsi="Book Antiqua"/>
                <w:color w:val="000000"/>
                <w:sz w:val="20"/>
                <w:szCs w:val="20"/>
              </w:rPr>
              <w:t xml:space="preserve"> and Richard </w:t>
            </w:r>
            <w:proofErr w:type="spellStart"/>
            <w:r w:rsidRPr="005B49B6">
              <w:rPr>
                <w:rFonts w:ascii="Book Antiqua" w:hAnsi="Book Antiqua"/>
                <w:color w:val="000000"/>
                <w:sz w:val="20"/>
                <w:szCs w:val="20"/>
              </w:rPr>
              <w:t>Swedberd</w:t>
            </w:r>
            <w:proofErr w:type="spellEnd"/>
            <w:r w:rsidRPr="005B49B6">
              <w:rPr>
                <w:rFonts w:ascii="Book Antiqua" w:hAnsi="Book Antiqua"/>
                <w:color w:val="000000"/>
                <w:sz w:val="20"/>
                <w:szCs w:val="20"/>
              </w:rPr>
              <w:t xml:space="preserve"> (eds.), The Handbook of Economic Sociology. Princeton University Press. </w:t>
            </w:r>
          </w:p>
        </w:tc>
      </w:tr>
      <w:tr w:rsidR="00933F0E" w14:paraId="61A75DDC" w14:textId="77777777" w:rsidTr="00933F0E">
        <w:trPr>
          <w:trHeight w:val="560"/>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7CCB8D22" w14:textId="77777777" w:rsidR="00933F0E" w:rsidRDefault="00933F0E" w:rsidP="00933F0E">
            <w:pPr>
              <w:rPr>
                <w:rFonts w:ascii="Book Antiqua" w:hAnsi="Book Antiqua"/>
                <w:color w:val="000000"/>
                <w:sz w:val="20"/>
                <w:szCs w:val="2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27F24FC2" w14:textId="77777777" w:rsidR="00933F0E" w:rsidRDefault="00933F0E" w:rsidP="00933F0E">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15EA8970" w14:textId="04E9EBDE" w:rsidR="00933F0E" w:rsidRDefault="00933F0E" w:rsidP="00933F0E">
            <w:pPr>
              <w:rPr>
                <w:rFonts w:ascii="Book Antiqua" w:hAnsi="Book Antiqua"/>
                <w:color w:val="000000"/>
                <w:sz w:val="20"/>
                <w:szCs w:val="20"/>
              </w:rPr>
            </w:pPr>
            <w:r w:rsidRPr="005B49B6">
              <w:rPr>
                <w:rFonts w:ascii="Book Antiqua" w:hAnsi="Book Antiqua"/>
                <w:color w:val="000000"/>
                <w:sz w:val="20"/>
                <w:szCs w:val="20"/>
              </w:rPr>
              <w:t>Gibbons, Robert. 2005. “</w:t>
            </w:r>
            <w:hyperlink r:id="rId13" w:history="1">
              <w:r w:rsidRPr="005B49B6">
                <w:rPr>
                  <w:rStyle w:val="Hyperlink"/>
                  <w:rFonts w:ascii="Book Antiqua" w:hAnsi="Book Antiqua"/>
                  <w:sz w:val="20"/>
                  <w:szCs w:val="20"/>
                </w:rPr>
                <w:t>What is Economic Sociology and Should any Economists Care?</w:t>
              </w:r>
            </w:hyperlink>
            <w:r w:rsidRPr="005B49B6">
              <w:rPr>
                <w:rFonts w:ascii="Book Antiqua" w:hAnsi="Book Antiqua"/>
                <w:color w:val="000000"/>
                <w:sz w:val="20"/>
                <w:szCs w:val="20"/>
              </w:rPr>
              <w:t xml:space="preserve">” </w:t>
            </w:r>
            <w:r w:rsidRPr="005B49B6">
              <w:rPr>
                <w:rFonts w:ascii="Book Antiqua" w:hAnsi="Book Antiqua"/>
                <w:i/>
                <w:iCs/>
                <w:color w:val="000000"/>
                <w:sz w:val="20"/>
                <w:szCs w:val="20"/>
              </w:rPr>
              <w:t>The Journal</w:t>
            </w:r>
            <w:r w:rsidRPr="005B49B6">
              <w:rPr>
                <w:rFonts w:ascii="Book Antiqua" w:hAnsi="Book Antiqua"/>
                <w:i/>
                <w:iCs/>
                <w:color w:val="000000"/>
                <w:sz w:val="20"/>
                <w:szCs w:val="20"/>
              </w:rPr>
              <w:br/>
              <w:t>of Economic Perspectives</w:t>
            </w:r>
            <w:r w:rsidRPr="005B49B6">
              <w:rPr>
                <w:rFonts w:ascii="Book Antiqua" w:hAnsi="Book Antiqua"/>
                <w:color w:val="000000"/>
                <w:sz w:val="20"/>
                <w:szCs w:val="20"/>
              </w:rPr>
              <w:t>, 19: 3-7.</w:t>
            </w:r>
          </w:p>
        </w:tc>
      </w:tr>
      <w:tr w:rsidR="00933F0E" w14:paraId="39FA9E50" w14:textId="77777777" w:rsidTr="00933F0E">
        <w:trPr>
          <w:trHeight w:val="840"/>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6CC8A865" w14:textId="77777777" w:rsidR="00933F0E" w:rsidRDefault="00933F0E" w:rsidP="00933F0E">
            <w:pPr>
              <w:rPr>
                <w:rFonts w:ascii="Book Antiqua" w:hAnsi="Book Antiqua"/>
                <w:color w:val="000000"/>
                <w:sz w:val="20"/>
                <w:szCs w:val="2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68F124F9" w14:textId="77777777" w:rsidR="00933F0E" w:rsidRDefault="00933F0E" w:rsidP="00933F0E">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06244F15" w14:textId="2F222ACB" w:rsidR="00933F0E" w:rsidRDefault="00933F0E" w:rsidP="00933F0E">
            <w:pPr>
              <w:rPr>
                <w:rFonts w:ascii="Book Antiqua" w:hAnsi="Book Antiqua"/>
                <w:color w:val="000000"/>
                <w:sz w:val="20"/>
                <w:szCs w:val="20"/>
              </w:rPr>
            </w:pPr>
            <w:r w:rsidRPr="005B49B6">
              <w:rPr>
                <w:rFonts w:ascii="Book Antiqua" w:hAnsi="Book Antiqua"/>
                <w:color w:val="000000"/>
                <w:sz w:val="20"/>
                <w:szCs w:val="20"/>
              </w:rPr>
              <w:t xml:space="preserve">Mark </w:t>
            </w:r>
            <w:proofErr w:type="spellStart"/>
            <w:r w:rsidRPr="005B49B6">
              <w:rPr>
                <w:rFonts w:ascii="Book Antiqua" w:hAnsi="Book Antiqua"/>
                <w:color w:val="000000"/>
                <w:sz w:val="20"/>
                <w:szCs w:val="20"/>
              </w:rPr>
              <w:t>Granovetter</w:t>
            </w:r>
            <w:proofErr w:type="spellEnd"/>
            <w:r w:rsidRPr="005B49B6">
              <w:rPr>
                <w:rFonts w:ascii="Book Antiqua" w:hAnsi="Book Antiqua"/>
                <w:color w:val="000000"/>
                <w:sz w:val="20"/>
                <w:szCs w:val="20"/>
              </w:rPr>
              <w:t xml:space="preserve">. 2002. “A Theoretical Agenda for Economic Sociology.” Pp. 35-60 in The New Economic Sociology: Developments in an Emerging Field at the Millennium, edited by Randall Collins, Mauro F. </w:t>
            </w:r>
            <w:proofErr w:type="spellStart"/>
            <w:r w:rsidRPr="005B49B6">
              <w:rPr>
                <w:rFonts w:ascii="Book Antiqua" w:hAnsi="Book Antiqua"/>
                <w:color w:val="000000"/>
                <w:sz w:val="20"/>
                <w:szCs w:val="20"/>
              </w:rPr>
              <w:t>Guillén</w:t>
            </w:r>
            <w:proofErr w:type="spellEnd"/>
            <w:r w:rsidRPr="005B49B6">
              <w:rPr>
                <w:rFonts w:ascii="Book Antiqua" w:hAnsi="Book Antiqua"/>
                <w:color w:val="000000"/>
                <w:sz w:val="20"/>
                <w:szCs w:val="20"/>
              </w:rPr>
              <w:t>, Paula England and Marshall Meyer. New York: Russell Sage Foundation.</w:t>
            </w:r>
            <w:r w:rsidRPr="005B49B6">
              <w:rPr>
                <w:rFonts w:ascii="Book Antiqua" w:hAnsi="Book Antiqua"/>
                <w:b/>
                <w:color w:val="000000"/>
                <w:sz w:val="20"/>
                <w:szCs w:val="20"/>
              </w:rPr>
              <w:t xml:space="preserve"> (Chapter on Blackboard)</w:t>
            </w:r>
          </w:p>
        </w:tc>
      </w:tr>
      <w:tr w:rsidR="00933F0E" w14:paraId="27CBFC69" w14:textId="77777777" w:rsidTr="00933F0E">
        <w:trPr>
          <w:trHeight w:val="560"/>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5E983A0D" w14:textId="77777777" w:rsidR="00933F0E" w:rsidRDefault="00933F0E">
            <w:pPr>
              <w:rPr>
                <w:rFonts w:ascii="Book Antiqua" w:hAnsi="Book Antiqua"/>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14:paraId="10F80082" w14:textId="77777777" w:rsidR="00933F0E" w:rsidRDefault="00933F0E">
            <w:pPr>
              <w:jc w:val="center"/>
              <w:rPr>
                <w:rFonts w:ascii="Book Antiqua" w:hAnsi="Book Antiqua"/>
                <w:color w:val="000000"/>
                <w:sz w:val="20"/>
                <w:szCs w:val="20"/>
              </w:rPr>
            </w:pPr>
            <w:r>
              <w:rPr>
                <w:rFonts w:ascii="Book Antiqua" w:hAnsi="Book Antiqua"/>
                <w:color w:val="000000"/>
                <w:sz w:val="20"/>
                <w:szCs w:val="20"/>
              </w:rPr>
              <w:t>How do I finish my PhD on time?</w:t>
            </w:r>
          </w:p>
        </w:tc>
        <w:tc>
          <w:tcPr>
            <w:tcW w:w="9320" w:type="dxa"/>
            <w:tcBorders>
              <w:top w:val="nil"/>
              <w:left w:val="nil"/>
              <w:bottom w:val="single" w:sz="4" w:space="0" w:color="auto"/>
              <w:right w:val="single" w:sz="4" w:space="0" w:color="auto"/>
            </w:tcBorders>
            <w:shd w:val="clear" w:color="auto" w:fill="auto"/>
            <w:hideMark/>
          </w:tcPr>
          <w:p w14:paraId="15383167" w14:textId="77777777" w:rsidR="00933F0E" w:rsidRDefault="00933F0E">
            <w:pPr>
              <w:rPr>
                <w:rFonts w:ascii="Book Antiqua" w:hAnsi="Book Antiqua"/>
                <w:color w:val="000000"/>
                <w:sz w:val="20"/>
                <w:szCs w:val="20"/>
              </w:rPr>
            </w:pPr>
            <w:r>
              <w:rPr>
                <w:rFonts w:ascii="Book Antiqua" w:hAnsi="Book Antiqua"/>
                <w:b/>
                <w:bCs/>
                <w:color w:val="000000"/>
                <w:sz w:val="20"/>
                <w:szCs w:val="20"/>
              </w:rPr>
              <w:t>Bring to class:</w:t>
            </w:r>
            <w:r>
              <w:rPr>
                <w:rFonts w:ascii="Book Antiqua" w:hAnsi="Book Antiqua"/>
                <w:color w:val="000000"/>
                <w:sz w:val="20"/>
                <w:szCs w:val="20"/>
              </w:rPr>
              <w:t xml:space="preserve"> list of course requirements, list of PhD deliverables, short-term (weekly) and long-term (yearly) calendars</w:t>
            </w:r>
          </w:p>
        </w:tc>
      </w:tr>
      <w:tr w:rsidR="00933F0E" w14:paraId="6564CA46" w14:textId="77777777" w:rsidTr="00933F0E">
        <w:trPr>
          <w:trHeight w:val="320"/>
        </w:trPr>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9F0044" w14:textId="77777777" w:rsidR="00933F0E" w:rsidRDefault="00933F0E">
            <w:pPr>
              <w:jc w:val="center"/>
              <w:rPr>
                <w:rFonts w:ascii="Book Antiqua" w:hAnsi="Book Antiqua"/>
                <w:color w:val="000000"/>
                <w:sz w:val="20"/>
                <w:szCs w:val="20"/>
              </w:rPr>
            </w:pPr>
            <w:r>
              <w:rPr>
                <w:rFonts w:ascii="Book Antiqua" w:hAnsi="Book Antiqua"/>
                <w:color w:val="000000"/>
                <w:sz w:val="20"/>
                <w:szCs w:val="20"/>
              </w:rPr>
              <w:t>16/01/18</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14:paraId="09DA0C6B" w14:textId="77777777" w:rsidR="00933F0E" w:rsidRDefault="00933F0E">
            <w:pPr>
              <w:jc w:val="center"/>
              <w:rPr>
                <w:rFonts w:ascii="Book Antiqua" w:hAnsi="Book Antiqua"/>
                <w:color w:val="000000"/>
                <w:sz w:val="20"/>
                <w:szCs w:val="20"/>
              </w:rPr>
            </w:pPr>
            <w:r>
              <w:rPr>
                <w:rFonts w:ascii="Book Antiqua" w:hAnsi="Book Antiqua"/>
                <w:color w:val="000000"/>
                <w:sz w:val="20"/>
                <w:szCs w:val="20"/>
              </w:rPr>
              <w:t>What is economic sociology?</w:t>
            </w:r>
          </w:p>
        </w:tc>
        <w:tc>
          <w:tcPr>
            <w:tcW w:w="9320" w:type="dxa"/>
            <w:tcBorders>
              <w:top w:val="nil"/>
              <w:left w:val="nil"/>
              <w:bottom w:val="single" w:sz="4" w:space="0" w:color="auto"/>
              <w:right w:val="single" w:sz="4" w:space="0" w:color="auto"/>
            </w:tcBorders>
            <w:shd w:val="clear" w:color="000000" w:fill="D0CECE"/>
            <w:noWrap/>
            <w:hideMark/>
          </w:tcPr>
          <w:p w14:paraId="0D1B24F0" w14:textId="77777777" w:rsidR="00933F0E" w:rsidRDefault="00933F0E">
            <w:pPr>
              <w:jc w:val="center"/>
              <w:rPr>
                <w:rFonts w:ascii="Book Antiqua" w:hAnsi="Book Antiqua"/>
                <w:color w:val="000000"/>
                <w:sz w:val="20"/>
                <w:szCs w:val="20"/>
              </w:rPr>
            </w:pPr>
            <w:r>
              <w:rPr>
                <w:rFonts w:ascii="Book Antiqua" w:hAnsi="Book Antiqua"/>
                <w:color w:val="000000"/>
                <w:sz w:val="20"/>
                <w:szCs w:val="20"/>
              </w:rPr>
              <w:t>Foundational texts</w:t>
            </w:r>
          </w:p>
        </w:tc>
      </w:tr>
      <w:tr w:rsidR="00933F0E" w14:paraId="0DECC3AF" w14:textId="77777777" w:rsidTr="00933F0E">
        <w:trPr>
          <w:trHeight w:val="560"/>
        </w:trPr>
        <w:tc>
          <w:tcPr>
            <w:tcW w:w="1100" w:type="dxa"/>
            <w:vMerge/>
            <w:tcBorders>
              <w:top w:val="nil"/>
              <w:left w:val="single" w:sz="4" w:space="0" w:color="auto"/>
              <w:bottom w:val="single" w:sz="4" w:space="0" w:color="auto"/>
              <w:right w:val="single" w:sz="4" w:space="0" w:color="auto"/>
            </w:tcBorders>
            <w:vAlign w:val="center"/>
            <w:hideMark/>
          </w:tcPr>
          <w:p w14:paraId="66B0DD62" w14:textId="77777777" w:rsidR="00933F0E" w:rsidRDefault="00933F0E">
            <w:pPr>
              <w:rPr>
                <w:rFonts w:ascii="Book Antiqua" w:hAnsi="Book Antiqua"/>
                <w:color w:val="000000"/>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14:paraId="2A29DF68" w14:textId="77777777" w:rsidR="00933F0E" w:rsidRDefault="00933F0E">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236C545A" w14:textId="575AD1E0" w:rsidR="00933F0E" w:rsidRDefault="00933F0E">
            <w:pPr>
              <w:rPr>
                <w:rFonts w:ascii="Book Antiqua" w:hAnsi="Book Antiqua"/>
                <w:color w:val="000000"/>
                <w:sz w:val="20"/>
                <w:szCs w:val="20"/>
              </w:rPr>
            </w:pPr>
            <w:r w:rsidRPr="005B49B6">
              <w:rPr>
                <w:rFonts w:ascii="Book Antiqua" w:hAnsi="Book Antiqua"/>
                <w:color w:val="000000"/>
                <w:sz w:val="20"/>
                <w:szCs w:val="20"/>
              </w:rPr>
              <w:t xml:space="preserve">Simmel, Georg. 1978 [1990]. </w:t>
            </w:r>
            <w:hyperlink r:id="rId14" w:history="1">
              <w:r w:rsidRPr="005B49B6">
                <w:rPr>
                  <w:rStyle w:val="Hyperlink"/>
                  <w:rFonts w:ascii="Book Antiqua" w:hAnsi="Book Antiqua"/>
                  <w:sz w:val="20"/>
                  <w:szCs w:val="20"/>
                </w:rPr>
                <w:t>The philosophy of money</w:t>
              </w:r>
            </w:hyperlink>
            <w:r w:rsidRPr="005B49B6">
              <w:rPr>
                <w:rFonts w:ascii="Book Antiqua" w:hAnsi="Book Antiqua"/>
                <w:color w:val="000000"/>
                <w:sz w:val="20"/>
                <w:szCs w:val="20"/>
              </w:rPr>
              <w:t>. 2nd ed. London; New York: Routledge. (Chapter 1</w:t>
            </w:r>
            <w:r w:rsidR="005D3D03">
              <w:rPr>
                <w:rFonts w:ascii="Book Antiqua" w:hAnsi="Book Antiqua"/>
                <w:color w:val="000000"/>
                <w:sz w:val="20"/>
                <w:szCs w:val="20"/>
              </w:rPr>
              <w:t xml:space="preserve"> Value and Money</w:t>
            </w:r>
            <w:r w:rsidRPr="005B49B6">
              <w:rPr>
                <w:rFonts w:ascii="Book Antiqua" w:hAnsi="Book Antiqua"/>
                <w:color w:val="000000"/>
                <w:sz w:val="20"/>
                <w:szCs w:val="20"/>
              </w:rPr>
              <w:t>, Sections 1 and 2</w:t>
            </w:r>
            <w:r w:rsidR="005D3D03">
              <w:rPr>
                <w:rFonts w:ascii="Book Antiqua" w:hAnsi="Book Antiqua"/>
                <w:color w:val="000000"/>
                <w:sz w:val="20"/>
                <w:szCs w:val="20"/>
              </w:rPr>
              <w:t>, pp. 56-99</w:t>
            </w:r>
            <w:r w:rsidRPr="005B49B6">
              <w:rPr>
                <w:rFonts w:ascii="Book Antiqua" w:hAnsi="Book Antiqua"/>
                <w:color w:val="000000"/>
                <w:sz w:val="20"/>
                <w:szCs w:val="20"/>
              </w:rPr>
              <w:t>)</w:t>
            </w:r>
          </w:p>
        </w:tc>
      </w:tr>
      <w:tr w:rsidR="00933F0E" w14:paraId="529F4013" w14:textId="77777777" w:rsidTr="00933F0E">
        <w:trPr>
          <w:trHeight w:val="560"/>
        </w:trPr>
        <w:tc>
          <w:tcPr>
            <w:tcW w:w="1100" w:type="dxa"/>
            <w:vMerge/>
            <w:tcBorders>
              <w:top w:val="nil"/>
              <w:left w:val="single" w:sz="4" w:space="0" w:color="auto"/>
              <w:bottom w:val="single" w:sz="4" w:space="0" w:color="auto"/>
              <w:right w:val="single" w:sz="4" w:space="0" w:color="auto"/>
            </w:tcBorders>
            <w:vAlign w:val="center"/>
            <w:hideMark/>
          </w:tcPr>
          <w:p w14:paraId="4F1BD2E3" w14:textId="77777777" w:rsidR="00933F0E" w:rsidRDefault="00933F0E">
            <w:pPr>
              <w:rPr>
                <w:rFonts w:ascii="Book Antiqua" w:hAnsi="Book Antiqua"/>
                <w:color w:val="000000"/>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14:paraId="79761EC9" w14:textId="77777777" w:rsidR="00933F0E" w:rsidRDefault="00933F0E">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4387FA6F" w14:textId="51A9B4E4" w:rsidR="00933F0E" w:rsidRDefault="00933F0E">
            <w:pPr>
              <w:rPr>
                <w:rFonts w:ascii="Book Antiqua" w:hAnsi="Book Antiqua"/>
                <w:color w:val="000000"/>
                <w:sz w:val="20"/>
                <w:szCs w:val="20"/>
              </w:rPr>
            </w:pPr>
            <w:r w:rsidRPr="005B49B6">
              <w:rPr>
                <w:rFonts w:ascii="Book Antiqua" w:hAnsi="Book Antiqua"/>
                <w:color w:val="000000"/>
                <w:sz w:val="20"/>
                <w:szCs w:val="20"/>
              </w:rPr>
              <w:t xml:space="preserve">Weber, Max. 2006 [1930]. </w:t>
            </w:r>
            <w:hyperlink r:id="rId15" w:history="1">
              <w:r w:rsidRPr="005B49B6">
                <w:rPr>
                  <w:rStyle w:val="Hyperlink"/>
                  <w:rFonts w:ascii="Book Antiqua" w:hAnsi="Book Antiqua"/>
                  <w:sz w:val="20"/>
                  <w:szCs w:val="20"/>
                </w:rPr>
                <w:t>The Protestant Ethic and the Spirit of Capitalism</w:t>
              </w:r>
            </w:hyperlink>
            <w:r w:rsidRPr="005B49B6">
              <w:rPr>
                <w:rFonts w:ascii="Book Antiqua" w:hAnsi="Book Antiqua"/>
                <w:color w:val="000000"/>
                <w:sz w:val="20"/>
                <w:szCs w:val="20"/>
              </w:rPr>
              <w:t>. London: Routledge. (Chapters 1, 2, and 3</w:t>
            </w:r>
            <w:r w:rsidR="007B29BC">
              <w:rPr>
                <w:rFonts w:ascii="Book Antiqua" w:hAnsi="Book Antiqua"/>
                <w:color w:val="000000"/>
                <w:sz w:val="20"/>
                <w:szCs w:val="20"/>
              </w:rPr>
              <w:t>, pp. 3-50</w:t>
            </w:r>
            <w:r w:rsidRPr="005B49B6">
              <w:rPr>
                <w:rFonts w:ascii="Book Antiqua" w:hAnsi="Book Antiqua"/>
                <w:color w:val="000000"/>
                <w:sz w:val="20"/>
                <w:szCs w:val="20"/>
              </w:rPr>
              <w:t>)</w:t>
            </w:r>
          </w:p>
        </w:tc>
      </w:tr>
      <w:tr w:rsidR="00933F0E" w14:paraId="18F7DB9E" w14:textId="77777777" w:rsidTr="00933F0E">
        <w:trPr>
          <w:trHeight w:val="560"/>
        </w:trPr>
        <w:tc>
          <w:tcPr>
            <w:tcW w:w="1100" w:type="dxa"/>
            <w:vMerge/>
            <w:tcBorders>
              <w:top w:val="nil"/>
              <w:left w:val="single" w:sz="4" w:space="0" w:color="auto"/>
              <w:bottom w:val="single" w:sz="4" w:space="0" w:color="auto"/>
              <w:right w:val="single" w:sz="4" w:space="0" w:color="auto"/>
            </w:tcBorders>
            <w:vAlign w:val="center"/>
            <w:hideMark/>
          </w:tcPr>
          <w:p w14:paraId="426A0B3E" w14:textId="77777777" w:rsidR="00933F0E" w:rsidRDefault="00933F0E">
            <w:pPr>
              <w:rPr>
                <w:rFonts w:ascii="Book Antiqua" w:hAnsi="Book Antiqua"/>
                <w:color w:val="000000"/>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14:paraId="793E2A67" w14:textId="77777777" w:rsidR="00933F0E" w:rsidRDefault="00933F0E">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60EDAC4C" w14:textId="0F163A16" w:rsidR="00933F0E" w:rsidRDefault="00933F0E" w:rsidP="003B461A">
            <w:pPr>
              <w:rPr>
                <w:rFonts w:ascii="Book Antiqua" w:hAnsi="Book Antiqua"/>
                <w:color w:val="000000"/>
                <w:sz w:val="20"/>
                <w:szCs w:val="20"/>
              </w:rPr>
            </w:pPr>
            <w:r w:rsidRPr="005B49B6">
              <w:rPr>
                <w:rFonts w:ascii="Book Antiqua" w:hAnsi="Book Antiqua"/>
                <w:color w:val="000000"/>
                <w:sz w:val="20"/>
                <w:szCs w:val="20"/>
              </w:rPr>
              <w:t>Marx, K.</w:t>
            </w:r>
            <w:r w:rsidR="003B461A">
              <w:rPr>
                <w:rFonts w:ascii="Book Antiqua" w:hAnsi="Book Antiqua"/>
                <w:color w:val="000000"/>
                <w:sz w:val="20"/>
                <w:szCs w:val="20"/>
              </w:rPr>
              <w:t xml:space="preserve"> and F</w:t>
            </w:r>
            <w:r w:rsidR="00D54B18">
              <w:rPr>
                <w:rFonts w:ascii="Book Antiqua" w:hAnsi="Book Antiqua"/>
                <w:color w:val="000000"/>
                <w:sz w:val="20"/>
                <w:szCs w:val="20"/>
              </w:rPr>
              <w:t>. Engel</w:t>
            </w:r>
            <w:r w:rsidR="003B461A">
              <w:rPr>
                <w:rFonts w:ascii="Book Antiqua" w:hAnsi="Book Antiqua"/>
                <w:color w:val="000000"/>
                <w:sz w:val="20"/>
                <w:szCs w:val="20"/>
              </w:rPr>
              <w:t>s</w:t>
            </w:r>
            <w:r w:rsidRPr="005B49B6">
              <w:rPr>
                <w:rFonts w:ascii="Book Antiqua" w:hAnsi="Book Antiqua"/>
                <w:color w:val="000000"/>
                <w:sz w:val="20"/>
                <w:szCs w:val="20"/>
              </w:rPr>
              <w:t xml:space="preserve">, 1867. </w:t>
            </w:r>
            <w:hyperlink r:id="rId16" w:history="1">
              <w:r w:rsidR="003B461A">
                <w:rPr>
                  <w:rStyle w:val="Hyperlink"/>
                  <w:rFonts w:ascii="Book Antiqua" w:hAnsi="Book Antiqua"/>
                  <w:sz w:val="20"/>
                  <w:szCs w:val="20"/>
                </w:rPr>
                <w:t>Manifesto to the Communist Party</w:t>
              </w:r>
              <w:r w:rsidRPr="00EB0858">
                <w:rPr>
                  <w:rStyle w:val="Hyperlink"/>
                  <w:rFonts w:ascii="Book Antiqua" w:hAnsi="Book Antiqua"/>
                  <w:sz w:val="20"/>
                  <w:szCs w:val="20"/>
                </w:rPr>
                <w:t>. In R. Tucker, ed. The Marx-Engels Reader</w:t>
              </w:r>
            </w:hyperlink>
            <w:r w:rsidRPr="005B49B6">
              <w:rPr>
                <w:rFonts w:ascii="Book Antiqua" w:hAnsi="Book Antiqua"/>
                <w:color w:val="000000"/>
                <w:sz w:val="20"/>
                <w:szCs w:val="20"/>
              </w:rPr>
              <w:t xml:space="preserve"> . New York: Norton &amp; Company, 1978. </w:t>
            </w:r>
            <w:r w:rsidR="003B461A">
              <w:rPr>
                <w:rFonts w:ascii="Book Antiqua" w:hAnsi="Book Antiqua"/>
                <w:color w:val="000000"/>
                <w:sz w:val="20"/>
                <w:szCs w:val="20"/>
              </w:rPr>
              <w:t>(p. 469-500)</w:t>
            </w:r>
          </w:p>
        </w:tc>
      </w:tr>
    </w:tbl>
    <w:p w14:paraId="6B28BF35" w14:textId="7B99CC64" w:rsidR="000B1748" w:rsidRDefault="00776326" w:rsidP="000B1748">
      <w:r>
        <w:br w:type="page"/>
      </w:r>
    </w:p>
    <w:tbl>
      <w:tblPr>
        <w:tblW w:w="12260" w:type="dxa"/>
        <w:tblLook w:val="04A0" w:firstRow="1" w:lastRow="0" w:firstColumn="1" w:lastColumn="0" w:noHBand="0" w:noVBand="1"/>
      </w:tblPr>
      <w:tblGrid>
        <w:gridCol w:w="1100"/>
        <w:gridCol w:w="1840"/>
        <w:gridCol w:w="9320"/>
      </w:tblGrid>
      <w:tr w:rsidR="000B1748" w14:paraId="5572C064" w14:textId="77777777" w:rsidTr="000B1748">
        <w:trPr>
          <w:trHeight w:val="38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1663A" w14:textId="77777777" w:rsidR="000B1748" w:rsidRDefault="000B1748">
            <w:pPr>
              <w:jc w:val="center"/>
              <w:rPr>
                <w:rFonts w:ascii="Book Antiqua" w:hAnsi="Book Antiqua"/>
                <w:color w:val="000000"/>
                <w:sz w:val="20"/>
                <w:szCs w:val="20"/>
              </w:rPr>
            </w:pPr>
            <w:r>
              <w:rPr>
                <w:rFonts w:ascii="Book Antiqua" w:hAnsi="Book Antiqua"/>
                <w:color w:val="000000"/>
                <w:sz w:val="20"/>
                <w:szCs w:val="20"/>
              </w:rPr>
              <w:lastRenderedPageBreak/>
              <w:t>23/01/18</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2B7F35" w14:textId="77777777" w:rsidR="000B1748" w:rsidRDefault="000B1748">
            <w:pPr>
              <w:jc w:val="center"/>
              <w:rPr>
                <w:rFonts w:ascii="Book Antiqua" w:hAnsi="Book Antiqua"/>
                <w:color w:val="000000"/>
                <w:sz w:val="20"/>
                <w:szCs w:val="20"/>
              </w:rPr>
            </w:pPr>
            <w:r>
              <w:rPr>
                <w:rFonts w:ascii="Book Antiqua" w:hAnsi="Book Antiqua"/>
                <w:color w:val="000000"/>
                <w:sz w:val="20"/>
                <w:szCs w:val="20"/>
              </w:rPr>
              <w:t>How are markets created and maintained?</w:t>
            </w:r>
          </w:p>
        </w:tc>
        <w:tc>
          <w:tcPr>
            <w:tcW w:w="9320" w:type="dxa"/>
            <w:tcBorders>
              <w:top w:val="single" w:sz="4" w:space="0" w:color="auto"/>
              <w:left w:val="nil"/>
              <w:bottom w:val="single" w:sz="4" w:space="0" w:color="auto"/>
              <w:right w:val="single" w:sz="4" w:space="0" w:color="auto"/>
            </w:tcBorders>
            <w:shd w:val="clear" w:color="000000" w:fill="D0CECE"/>
            <w:noWrap/>
            <w:hideMark/>
          </w:tcPr>
          <w:p w14:paraId="66BC00AC" w14:textId="77777777" w:rsidR="000B1748" w:rsidRDefault="000B1748">
            <w:pPr>
              <w:jc w:val="center"/>
              <w:rPr>
                <w:rFonts w:ascii="Book Antiqua" w:hAnsi="Book Antiqua"/>
                <w:color w:val="000000"/>
                <w:sz w:val="20"/>
                <w:szCs w:val="20"/>
              </w:rPr>
            </w:pPr>
            <w:r>
              <w:rPr>
                <w:rFonts w:ascii="Book Antiqua" w:hAnsi="Book Antiqua"/>
                <w:color w:val="000000"/>
                <w:sz w:val="20"/>
                <w:szCs w:val="20"/>
              </w:rPr>
              <w:t>Production &amp; Consumption: Cultural Markets</w:t>
            </w:r>
          </w:p>
        </w:tc>
      </w:tr>
      <w:tr w:rsidR="000B1748" w14:paraId="1232A965" w14:textId="77777777" w:rsidTr="000B1748">
        <w:trPr>
          <w:trHeight w:val="840"/>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2E4BAA79" w14:textId="77777777" w:rsidR="000B1748" w:rsidRDefault="000B1748">
            <w:pPr>
              <w:rPr>
                <w:rFonts w:ascii="Book Antiqua" w:hAnsi="Book Antiqua"/>
                <w:color w:val="000000"/>
                <w:sz w:val="20"/>
                <w:szCs w:val="20"/>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27D7BE3F" w14:textId="77777777" w:rsidR="000B1748" w:rsidRDefault="000B1748">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1AAA4C02" w14:textId="14450504" w:rsidR="000B1748" w:rsidRDefault="000B1748">
            <w:pPr>
              <w:rPr>
                <w:rFonts w:ascii="Book Antiqua" w:hAnsi="Book Antiqua"/>
                <w:color w:val="000000"/>
                <w:sz w:val="20"/>
                <w:szCs w:val="20"/>
              </w:rPr>
            </w:pPr>
            <w:proofErr w:type="spellStart"/>
            <w:r w:rsidRPr="005B49B6">
              <w:rPr>
                <w:rFonts w:ascii="Book Antiqua" w:hAnsi="Book Antiqua"/>
                <w:color w:val="000000"/>
                <w:sz w:val="20"/>
                <w:szCs w:val="20"/>
              </w:rPr>
              <w:t>Zelizer</w:t>
            </w:r>
            <w:proofErr w:type="spellEnd"/>
            <w:r w:rsidRPr="005B49B6">
              <w:rPr>
                <w:rFonts w:ascii="Book Antiqua" w:hAnsi="Book Antiqua"/>
                <w:color w:val="000000"/>
                <w:sz w:val="20"/>
                <w:szCs w:val="20"/>
              </w:rPr>
              <w:t>, Viviana. 2005. “</w:t>
            </w:r>
            <w:hyperlink r:id="rId17" w:history="1">
              <w:r w:rsidRPr="005B49B6">
                <w:rPr>
                  <w:rStyle w:val="Hyperlink"/>
                  <w:rFonts w:ascii="Book Antiqua" w:hAnsi="Book Antiqua"/>
                  <w:sz w:val="20"/>
                  <w:szCs w:val="20"/>
                </w:rPr>
                <w:t xml:space="preserve">Chapter 15: Culture and Consumption" in </w:t>
              </w:r>
              <w:r w:rsidRPr="005B49B6">
                <w:rPr>
                  <w:rStyle w:val="Hyperlink"/>
                  <w:rFonts w:ascii="Book Antiqua" w:hAnsi="Book Antiqua"/>
                  <w:i/>
                  <w:iCs/>
                  <w:sz w:val="20"/>
                  <w:szCs w:val="20"/>
                </w:rPr>
                <w:t>The Handbook of Economic Sociolog</w:t>
              </w:r>
              <w:r w:rsidRPr="005B49B6">
                <w:rPr>
                  <w:rStyle w:val="Hyperlink"/>
                  <w:rFonts w:ascii="Book Antiqua" w:hAnsi="Book Antiqua"/>
                  <w:sz w:val="20"/>
                  <w:szCs w:val="20"/>
                </w:rPr>
                <w:t>y</w:t>
              </w:r>
            </w:hyperlink>
            <w:r w:rsidRPr="005B49B6">
              <w:rPr>
                <w:rFonts w:ascii="Book Antiqua" w:hAnsi="Book Antiqua"/>
                <w:color w:val="000000"/>
                <w:sz w:val="20"/>
                <w:szCs w:val="20"/>
              </w:rPr>
              <w:t xml:space="preserve">, edited by Neil </w:t>
            </w:r>
            <w:proofErr w:type="spellStart"/>
            <w:r w:rsidRPr="005B49B6">
              <w:rPr>
                <w:rFonts w:ascii="Book Antiqua" w:hAnsi="Book Antiqua"/>
                <w:color w:val="000000"/>
                <w:sz w:val="20"/>
                <w:szCs w:val="20"/>
              </w:rPr>
              <w:t>Smelser</w:t>
            </w:r>
            <w:proofErr w:type="spellEnd"/>
            <w:r w:rsidRPr="005B49B6">
              <w:rPr>
                <w:rFonts w:ascii="Book Antiqua" w:hAnsi="Book Antiqua"/>
                <w:color w:val="000000"/>
                <w:sz w:val="20"/>
                <w:szCs w:val="20"/>
              </w:rPr>
              <w:t xml:space="preserve"> and Richard </w:t>
            </w:r>
            <w:proofErr w:type="spellStart"/>
            <w:r w:rsidRPr="005B49B6">
              <w:rPr>
                <w:rFonts w:ascii="Book Antiqua" w:hAnsi="Book Antiqua"/>
                <w:color w:val="000000"/>
                <w:sz w:val="20"/>
                <w:szCs w:val="20"/>
              </w:rPr>
              <w:t>Swedberg</w:t>
            </w:r>
            <w:proofErr w:type="spellEnd"/>
            <w:r w:rsidRPr="005B49B6">
              <w:rPr>
                <w:rFonts w:ascii="Book Antiqua" w:hAnsi="Book Antiqua"/>
                <w:color w:val="000000"/>
                <w:sz w:val="20"/>
                <w:szCs w:val="20"/>
              </w:rPr>
              <w:t>. New York: Russell Sage Foundation and Princeton: Princeton University Press.</w:t>
            </w:r>
          </w:p>
        </w:tc>
      </w:tr>
      <w:tr w:rsidR="000B1748" w14:paraId="6792D218" w14:textId="77777777" w:rsidTr="000B1748">
        <w:trPr>
          <w:trHeight w:val="560"/>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3C9931CD" w14:textId="77777777" w:rsidR="000B1748" w:rsidRDefault="000B1748">
            <w:pPr>
              <w:rPr>
                <w:rFonts w:ascii="Book Antiqua" w:hAnsi="Book Antiqua"/>
                <w:color w:val="000000"/>
                <w:sz w:val="20"/>
                <w:szCs w:val="20"/>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5C186275" w14:textId="77777777" w:rsidR="000B1748" w:rsidRDefault="000B1748">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2E860C4E" w14:textId="00CD750B" w:rsidR="000B1748" w:rsidRDefault="000B1748">
            <w:pPr>
              <w:rPr>
                <w:rFonts w:ascii="Book Antiqua" w:hAnsi="Book Antiqua"/>
                <w:color w:val="000000"/>
                <w:sz w:val="20"/>
                <w:szCs w:val="20"/>
              </w:rPr>
            </w:pPr>
            <w:r w:rsidRPr="005B49B6">
              <w:rPr>
                <w:rFonts w:ascii="Book Antiqua" w:hAnsi="Book Antiqua"/>
                <w:color w:val="000000"/>
                <w:sz w:val="20"/>
                <w:szCs w:val="20"/>
              </w:rPr>
              <w:t xml:space="preserve">Bourdieu, Pierre. 1993. </w:t>
            </w:r>
            <w:r w:rsidRPr="005B49B6">
              <w:rPr>
                <w:rFonts w:ascii="Book Antiqua" w:hAnsi="Book Antiqua"/>
                <w:i/>
                <w:iCs/>
                <w:color w:val="000000"/>
                <w:sz w:val="20"/>
                <w:szCs w:val="20"/>
              </w:rPr>
              <w:t>The Field of Cultural Production: Essays on Art and Literature</w:t>
            </w:r>
            <w:r w:rsidRPr="005B49B6">
              <w:rPr>
                <w:rFonts w:ascii="Book Antiqua" w:hAnsi="Book Antiqua"/>
                <w:color w:val="000000"/>
                <w:sz w:val="20"/>
                <w:szCs w:val="20"/>
              </w:rPr>
              <w:t>. New York: Columbia University Press. Chapter1, p. 29-52.</w:t>
            </w:r>
            <w:r>
              <w:rPr>
                <w:rFonts w:ascii="Book Antiqua" w:hAnsi="Book Antiqua"/>
                <w:color w:val="000000"/>
                <w:sz w:val="20"/>
                <w:szCs w:val="20"/>
              </w:rPr>
              <w:t xml:space="preserve"> </w:t>
            </w:r>
            <w:r>
              <w:rPr>
                <w:rFonts w:ascii="Book Antiqua" w:hAnsi="Book Antiqua"/>
                <w:b/>
                <w:color w:val="000000"/>
                <w:sz w:val="20"/>
                <w:szCs w:val="20"/>
              </w:rPr>
              <w:t>(Chapter on Blackboard)</w:t>
            </w:r>
          </w:p>
        </w:tc>
      </w:tr>
      <w:tr w:rsidR="000B1748" w14:paraId="6D9CDD8B" w14:textId="77777777" w:rsidTr="000B1748">
        <w:trPr>
          <w:trHeight w:val="800"/>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0692C0AF" w14:textId="77777777" w:rsidR="000B1748" w:rsidRDefault="000B1748">
            <w:pPr>
              <w:rPr>
                <w:rFonts w:ascii="Book Antiqua" w:hAnsi="Book Antiqua"/>
                <w:color w:val="000000"/>
                <w:sz w:val="20"/>
                <w:szCs w:val="20"/>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46F6A482" w14:textId="77777777" w:rsidR="000B1748" w:rsidRDefault="000B1748">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7F11EC22" w14:textId="6D0294BA" w:rsidR="000B1748" w:rsidRDefault="000B1748">
            <w:pPr>
              <w:rPr>
                <w:rFonts w:ascii="Book Antiqua" w:hAnsi="Book Antiqua"/>
                <w:color w:val="000000"/>
                <w:sz w:val="20"/>
                <w:szCs w:val="20"/>
              </w:rPr>
            </w:pPr>
            <w:r w:rsidRPr="005B49B6">
              <w:rPr>
                <w:rFonts w:ascii="Book Antiqua" w:hAnsi="Book Antiqua"/>
                <w:color w:val="000000"/>
                <w:sz w:val="20"/>
                <w:szCs w:val="20"/>
              </w:rPr>
              <w:t xml:space="preserve">Childress, Clayton. 2017. </w:t>
            </w:r>
            <w:r w:rsidRPr="005B49B6">
              <w:rPr>
                <w:i/>
                <w:iCs/>
                <w:color w:val="000000"/>
                <w:sz w:val="20"/>
                <w:szCs w:val="20"/>
              </w:rPr>
              <w:t>Under the Cover: The Creation, Production, and Reception of a Novel</w:t>
            </w:r>
            <w:r w:rsidRPr="005B49B6">
              <w:rPr>
                <w:color w:val="000000"/>
                <w:sz w:val="20"/>
                <w:szCs w:val="20"/>
              </w:rPr>
              <w:t xml:space="preserve">. Princeton Studies in Cultural Sociology. Princeton, New Jersey: Princeton University Press. Chapters 1, 3, and 11. </w:t>
            </w:r>
            <w:r w:rsidRPr="005B49B6">
              <w:rPr>
                <w:b/>
                <w:bCs/>
                <w:color w:val="000000"/>
                <w:sz w:val="20"/>
                <w:szCs w:val="20"/>
              </w:rPr>
              <w:t xml:space="preserve">(in-class interview with Clayton Childress) </w:t>
            </w:r>
            <w:r>
              <w:rPr>
                <w:b/>
                <w:bCs/>
                <w:color w:val="000000"/>
                <w:sz w:val="20"/>
                <w:szCs w:val="20"/>
              </w:rPr>
              <w:t>(Chapters on Blackboard)</w:t>
            </w:r>
          </w:p>
        </w:tc>
      </w:tr>
      <w:tr w:rsidR="000B1748" w14:paraId="6C9AA6FF" w14:textId="77777777" w:rsidTr="000B1748">
        <w:trPr>
          <w:trHeight w:val="840"/>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35EC0DD1" w14:textId="77777777" w:rsidR="000B1748" w:rsidRDefault="000B1748">
            <w:pPr>
              <w:rPr>
                <w:rFonts w:ascii="Book Antiqua" w:hAnsi="Book Antiqua"/>
                <w:color w:val="000000"/>
                <w:sz w:val="20"/>
                <w:szCs w:val="20"/>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3BDAC931" w14:textId="77777777" w:rsidR="000B1748" w:rsidRDefault="000B1748">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53653477" w14:textId="45521910" w:rsidR="000B1748" w:rsidRDefault="000B1748">
            <w:pPr>
              <w:rPr>
                <w:rFonts w:ascii="Book Antiqua" w:hAnsi="Book Antiqua"/>
                <w:color w:val="000000"/>
                <w:sz w:val="20"/>
                <w:szCs w:val="20"/>
              </w:rPr>
            </w:pPr>
            <w:proofErr w:type="spellStart"/>
            <w:r w:rsidRPr="005B49B6">
              <w:rPr>
                <w:rFonts w:ascii="Book Antiqua" w:hAnsi="Book Antiqua"/>
                <w:color w:val="000000"/>
                <w:sz w:val="20"/>
                <w:szCs w:val="20"/>
              </w:rPr>
              <w:t>Askin</w:t>
            </w:r>
            <w:proofErr w:type="spellEnd"/>
            <w:r w:rsidRPr="005B49B6">
              <w:rPr>
                <w:rFonts w:ascii="Book Antiqua" w:hAnsi="Book Antiqua"/>
                <w:color w:val="000000"/>
                <w:sz w:val="20"/>
                <w:szCs w:val="20"/>
              </w:rPr>
              <w:t xml:space="preserve">, Noah, and Michael </w:t>
            </w:r>
            <w:proofErr w:type="spellStart"/>
            <w:r w:rsidRPr="005B49B6">
              <w:rPr>
                <w:rFonts w:ascii="Book Antiqua" w:hAnsi="Book Antiqua"/>
                <w:color w:val="000000"/>
                <w:sz w:val="20"/>
                <w:szCs w:val="20"/>
              </w:rPr>
              <w:t>Mauskapf</w:t>
            </w:r>
            <w:proofErr w:type="spellEnd"/>
            <w:r w:rsidRPr="005B49B6">
              <w:rPr>
                <w:rFonts w:ascii="Book Antiqua" w:hAnsi="Book Antiqua"/>
                <w:color w:val="000000"/>
                <w:sz w:val="20"/>
                <w:szCs w:val="20"/>
              </w:rPr>
              <w:t>. 2017. “</w:t>
            </w:r>
            <w:hyperlink r:id="rId18" w:history="1">
              <w:r w:rsidRPr="005B49B6">
                <w:rPr>
                  <w:rStyle w:val="Hyperlink"/>
                  <w:rFonts w:ascii="Book Antiqua" w:hAnsi="Book Antiqua"/>
                  <w:sz w:val="20"/>
                  <w:szCs w:val="20"/>
                </w:rPr>
                <w:t>What Makes Popular Culture Popular? Product Features and Optimal Differentiation in Music</w:t>
              </w:r>
            </w:hyperlink>
            <w:r w:rsidRPr="005B49B6">
              <w:rPr>
                <w:rFonts w:ascii="Book Antiqua" w:hAnsi="Book Antiqua"/>
                <w:color w:val="000000"/>
                <w:sz w:val="20"/>
                <w:szCs w:val="20"/>
              </w:rPr>
              <w:t xml:space="preserve">.” </w:t>
            </w:r>
            <w:r w:rsidRPr="005B49B6">
              <w:rPr>
                <w:rFonts w:ascii="Book Antiqua" w:hAnsi="Book Antiqua"/>
                <w:i/>
                <w:iCs/>
                <w:color w:val="000000"/>
                <w:sz w:val="20"/>
                <w:szCs w:val="20"/>
              </w:rPr>
              <w:t>American Sociological Review</w:t>
            </w:r>
            <w:r w:rsidRPr="005B49B6">
              <w:rPr>
                <w:rFonts w:ascii="Book Antiqua" w:hAnsi="Book Antiqua"/>
                <w:color w:val="000000"/>
                <w:sz w:val="20"/>
                <w:szCs w:val="20"/>
              </w:rPr>
              <w:t xml:space="preserve"> 82 (5): 910–44. </w:t>
            </w:r>
            <w:r w:rsidRPr="005B49B6">
              <w:rPr>
                <w:rFonts w:ascii="Book Antiqua" w:hAnsi="Book Antiqua"/>
                <w:b/>
                <w:bCs/>
                <w:color w:val="000000"/>
                <w:sz w:val="20"/>
                <w:szCs w:val="20"/>
              </w:rPr>
              <w:t xml:space="preserve">(in-class interview with Noah </w:t>
            </w:r>
            <w:proofErr w:type="spellStart"/>
            <w:r w:rsidRPr="005B49B6">
              <w:rPr>
                <w:rFonts w:ascii="Book Antiqua" w:hAnsi="Book Antiqua"/>
                <w:b/>
                <w:bCs/>
                <w:color w:val="000000"/>
                <w:sz w:val="20"/>
                <w:szCs w:val="20"/>
              </w:rPr>
              <w:t>Askin</w:t>
            </w:r>
            <w:proofErr w:type="spellEnd"/>
            <w:r w:rsidRPr="005B49B6">
              <w:rPr>
                <w:rFonts w:ascii="Book Antiqua" w:hAnsi="Book Antiqua"/>
                <w:b/>
                <w:bCs/>
                <w:color w:val="000000"/>
                <w:sz w:val="20"/>
                <w:szCs w:val="20"/>
              </w:rPr>
              <w:t xml:space="preserve">)  </w:t>
            </w:r>
          </w:p>
        </w:tc>
      </w:tr>
      <w:tr w:rsidR="000B1748" w14:paraId="7A12668B" w14:textId="77777777" w:rsidTr="000B1748">
        <w:trPr>
          <w:trHeight w:val="320"/>
        </w:trPr>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0588D0" w14:textId="77777777" w:rsidR="000B1748" w:rsidRDefault="000B1748">
            <w:pPr>
              <w:jc w:val="center"/>
              <w:rPr>
                <w:rFonts w:ascii="Book Antiqua" w:hAnsi="Book Antiqua"/>
                <w:color w:val="000000"/>
                <w:sz w:val="20"/>
                <w:szCs w:val="20"/>
              </w:rPr>
            </w:pPr>
            <w:r>
              <w:rPr>
                <w:rFonts w:ascii="Book Antiqua" w:hAnsi="Book Antiqua"/>
                <w:color w:val="000000"/>
                <w:sz w:val="20"/>
                <w:szCs w:val="20"/>
              </w:rPr>
              <w:t>30/01/18</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635E56EC" w14:textId="77777777" w:rsidR="000B1748" w:rsidRDefault="000B1748">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000000" w:fill="D0CECE"/>
            <w:hideMark/>
          </w:tcPr>
          <w:p w14:paraId="353980E3" w14:textId="6278ED69" w:rsidR="000B1748" w:rsidRDefault="000B1748">
            <w:pPr>
              <w:jc w:val="center"/>
              <w:rPr>
                <w:rFonts w:ascii="Book Antiqua" w:hAnsi="Book Antiqua"/>
                <w:color w:val="000000"/>
                <w:sz w:val="20"/>
                <w:szCs w:val="20"/>
              </w:rPr>
            </w:pPr>
            <w:r w:rsidRPr="005B49B6">
              <w:rPr>
                <w:rFonts w:ascii="Book Antiqua" w:hAnsi="Book Antiqua"/>
                <w:color w:val="000000"/>
                <w:sz w:val="20"/>
                <w:szCs w:val="20"/>
              </w:rPr>
              <w:t>Structured Opportunities: Employment &amp; Hiring</w:t>
            </w:r>
          </w:p>
        </w:tc>
      </w:tr>
      <w:tr w:rsidR="000B1748" w14:paraId="472138F8" w14:textId="77777777" w:rsidTr="000B1748">
        <w:trPr>
          <w:trHeight w:val="540"/>
        </w:trPr>
        <w:tc>
          <w:tcPr>
            <w:tcW w:w="1100" w:type="dxa"/>
            <w:vMerge/>
            <w:tcBorders>
              <w:top w:val="nil"/>
              <w:left w:val="single" w:sz="4" w:space="0" w:color="auto"/>
              <w:bottom w:val="single" w:sz="4" w:space="0" w:color="auto"/>
              <w:right w:val="single" w:sz="4" w:space="0" w:color="auto"/>
            </w:tcBorders>
            <w:vAlign w:val="center"/>
            <w:hideMark/>
          </w:tcPr>
          <w:p w14:paraId="2EF4D9C9" w14:textId="77777777" w:rsidR="000B1748" w:rsidRDefault="000B1748">
            <w:pPr>
              <w:rPr>
                <w:rFonts w:ascii="Book Antiqua" w:hAnsi="Book Antiqua"/>
                <w:color w:val="000000"/>
                <w:sz w:val="20"/>
                <w:szCs w:val="20"/>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0253AE18" w14:textId="77777777" w:rsidR="000B1748" w:rsidRDefault="000B1748">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5F4A796D" w14:textId="1E9ABFD7" w:rsidR="000B1748" w:rsidRDefault="000B1748">
            <w:pPr>
              <w:rPr>
                <w:rFonts w:ascii="Book Antiqua" w:hAnsi="Book Antiqua"/>
                <w:color w:val="000000"/>
                <w:sz w:val="20"/>
                <w:szCs w:val="20"/>
              </w:rPr>
            </w:pPr>
            <w:r w:rsidRPr="005B49B6">
              <w:rPr>
                <w:rFonts w:ascii="Book Antiqua" w:hAnsi="Book Antiqua"/>
                <w:color w:val="000000"/>
                <w:sz w:val="20"/>
                <w:szCs w:val="20"/>
                <w:lang w:val="pt-BR"/>
              </w:rPr>
              <w:t xml:space="preserve">Fernandez, Roberto M., </w:t>
            </w:r>
            <w:proofErr w:type="spellStart"/>
            <w:r w:rsidRPr="005B49B6">
              <w:rPr>
                <w:rFonts w:ascii="Book Antiqua" w:hAnsi="Book Antiqua"/>
                <w:color w:val="000000"/>
                <w:sz w:val="20"/>
                <w:szCs w:val="20"/>
                <w:lang w:val="pt-BR"/>
              </w:rPr>
              <w:t>and</w:t>
            </w:r>
            <w:proofErr w:type="spellEnd"/>
            <w:r w:rsidRPr="005B49B6">
              <w:rPr>
                <w:rFonts w:ascii="Book Antiqua" w:hAnsi="Book Antiqua"/>
                <w:color w:val="000000"/>
                <w:sz w:val="20"/>
                <w:szCs w:val="20"/>
                <w:lang w:val="pt-BR"/>
              </w:rPr>
              <w:t xml:space="preserve"> Isabel Fernandez-</w:t>
            </w:r>
            <w:proofErr w:type="spellStart"/>
            <w:r w:rsidRPr="005B49B6">
              <w:rPr>
                <w:rFonts w:ascii="Book Antiqua" w:hAnsi="Book Antiqua"/>
                <w:color w:val="000000"/>
                <w:sz w:val="20"/>
                <w:szCs w:val="20"/>
                <w:lang w:val="pt-BR"/>
              </w:rPr>
              <w:t>Mateo</w:t>
            </w:r>
            <w:proofErr w:type="spellEnd"/>
            <w:r w:rsidRPr="005B49B6">
              <w:rPr>
                <w:rFonts w:ascii="Book Antiqua" w:hAnsi="Book Antiqua"/>
                <w:color w:val="000000"/>
                <w:sz w:val="20"/>
                <w:szCs w:val="20"/>
                <w:lang w:val="pt-BR"/>
              </w:rPr>
              <w:t xml:space="preserve">. </w:t>
            </w:r>
            <w:r w:rsidRPr="005B49B6">
              <w:rPr>
                <w:rFonts w:ascii="Book Antiqua" w:hAnsi="Book Antiqua"/>
                <w:color w:val="000000"/>
                <w:sz w:val="20"/>
                <w:szCs w:val="20"/>
              </w:rPr>
              <w:t>2006. “</w:t>
            </w:r>
            <w:hyperlink r:id="rId19" w:history="1">
              <w:r w:rsidRPr="005B49B6">
                <w:rPr>
                  <w:rStyle w:val="Hyperlink"/>
                  <w:rFonts w:ascii="Book Antiqua" w:hAnsi="Book Antiqua"/>
                  <w:sz w:val="20"/>
                  <w:szCs w:val="20"/>
                </w:rPr>
                <w:t>Networks, Race, and Hiring</w:t>
              </w:r>
            </w:hyperlink>
            <w:r w:rsidRPr="005B49B6">
              <w:rPr>
                <w:rFonts w:ascii="Book Antiqua" w:hAnsi="Book Antiqua"/>
                <w:color w:val="000000"/>
                <w:sz w:val="20"/>
                <w:szCs w:val="20"/>
              </w:rPr>
              <w:t xml:space="preserve">.” </w:t>
            </w:r>
            <w:r w:rsidRPr="005B49B6">
              <w:rPr>
                <w:i/>
                <w:iCs/>
                <w:color w:val="000000"/>
                <w:sz w:val="20"/>
                <w:szCs w:val="20"/>
              </w:rPr>
              <w:t>American Sociological Review</w:t>
            </w:r>
            <w:r w:rsidRPr="005B49B6">
              <w:rPr>
                <w:color w:val="000000"/>
                <w:sz w:val="20"/>
                <w:szCs w:val="20"/>
              </w:rPr>
              <w:t xml:space="preserve"> 71 (1): 42–71.</w:t>
            </w:r>
          </w:p>
        </w:tc>
      </w:tr>
      <w:tr w:rsidR="000B1748" w14:paraId="5AB6CF7D" w14:textId="77777777" w:rsidTr="000B1748">
        <w:trPr>
          <w:trHeight w:val="560"/>
        </w:trPr>
        <w:tc>
          <w:tcPr>
            <w:tcW w:w="1100" w:type="dxa"/>
            <w:vMerge/>
            <w:tcBorders>
              <w:top w:val="nil"/>
              <w:left w:val="single" w:sz="4" w:space="0" w:color="auto"/>
              <w:bottom w:val="single" w:sz="4" w:space="0" w:color="auto"/>
              <w:right w:val="single" w:sz="4" w:space="0" w:color="auto"/>
            </w:tcBorders>
            <w:vAlign w:val="center"/>
            <w:hideMark/>
          </w:tcPr>
          <w:p w14:paraId="609361ED" w14:textId="77777777" w:rsidR="000B1748" w:rsidRDefault="000B1748">
            <w:pPr>
              <w:rPr>
                <w:rFonts w:ascii="Book Antiqua" w:hAnsi="Book Antiqua"/>
                <w:color w:val="000000"/>
                <w:sz w:val="20"/>
                <w:szCs w:val="20"/>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1120A727" w14:textId="77777777" w:rsidR="000B1748" w:rsidRDefault="000B1748">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2CB945C8" w14:textId="6FED185D" w:rsidR="000B1748" w:rsidRDefault="000B1748">
            <w:pPr>
              <w:rPr>
                <w:rFonts w:ascii="Book Antiqua" w:hAnsi="Book Antiqua"/>
                <w:color w:val="000000"/>
                <w:sz w:val="20"/>
                <w:szCs w:val="20"/>
              </w:rPr>
            </w:pPr>
            <w:r w:rsidRPr="005B49B6">
              <w:rPr>
                <w:rFonts w:ascii="Book Antiqua" w:hAnsi="Book Antiqua"/>
                <w:color w:val="000000"/>
                <w:sz w:val="20"/>
                <w:szCs w:val="20"/>
              </w:rPr>
              <w:t xml:space="preserve">Kang, Sonia K., Katherine A. </w:t>
            </w:r>
            <w:proofErr w:type="spellStart"/>
            <w:r w:rsidRPr="005B49B6">
              <w:rPr>
                <w:rFonts w:ascii="Book Antiqua" w:hAnsi="Book Antiqua"/>
                <w:color w:val="000000"/>
                <w:sz w:val="20"/>
                <w:szCs w:val="20"/>
              </w:rPr>
              <w:t>DeCelles</w:t>
            </w:r>
            <w:proofErr w:type="spellEnd"/>
            <w:r w:rsidRPr="005B49B6">
              <w:rPr>
                <w:rFonts w:ascii="Book Antiqua" w:hAnsi="Book Antiqua"/>
                <w:color w:val="000000"/>
                <w:sz w:val="20"/>
                <w:szCs w:val="20"/>
              </w:rPr>
              <w:t xml:space="preserve">, </w:t>
            </w:r>
            <w:proofErr w:type="spellStart"/>
            <w:r w:rsidRPr="005B49B6">
              <w:rPr>
                <w:rFonts w:ascii="Book Antiqua" w:hAnsi="Book Antiqua"/>
                <w:color w:val="000000"/>
                <w:sz w:val="20"/>
                <w:szCs w:val="20"/>
              </w:rPr>
              <w:t>András</w:t>
            </w:r>
            <w:proofErr w:type="spellEnd"/>
            <w:r w:rsidRPr="005B49B6">
              <w:rPr>
                <w:rFonts w:ascii="Book Antiqua" w:hAnsi="Book Antiqua"/>
                <w:color w:val="000000"/>
                <w:sz w:val="20"/>
                <w:szCs w:val="20"/>
              </w:rPr>
              <w:t xml:space="preserve"> </w:t>
            </w:r>
            <w:proofErr w:type="spellStart"/>
            <w:r w:rsidRPr="005B49B6">
              <w:rPr>
                <w:rFonts w:ascii="Book Antiqua" w:hAnsi="Book Antiqua"/>
                <w:color w:val="000000"/>
                <w:sz w:val="20"/>
                <w:szCs w:val="20"/>
              </w:rPr>
              <w:t>Tilcsik</w:t>
            </w:r>
            <w:proofErr w:type="spellEnd"/>
            <w:r w:rsidRPr="005B49B6">
              <w:rPr>
                <w:rFonts w:ascii="Book Antiqua" w:hAnsi="Book Antiqua"/>
                <w:color w:val="000000"/>
                <w:sz w:val="20"/>
                <w:szCs w:val="20"/>
              </w:rPr>
              <w:t xml:space="preserve">, and </w:t>
            </w:r>
            <w:proofErr w:type="spellStart"/>
            <w:r w:rsidRPr="005B49B6">
              <w:rPr>
                <w:rFonts w:ascii="Book Antiqua" w:hAnsi="Book Antiqua"/>
                <w:color w:val="000000"/>
                <w:sz w:val="20"/>
                <w:szCs w:val="20"/>
              </w:rPr>
              <w:t>Sora</w:t>
            </w:r>
            <w:proofErr w:type="spellEnd"/>
            <w:r w:rsidRPr="005B49B6">
              <w:rPr>
                <w:rFonts w:ascii="Book Antiqua" w:hAnsi="Book Antiqua"/>
                <w:color w:val="000000"/>
                <w:sz w:val="20"/>
                <w:szCs w:val="20"/>
              </w:rPr>
              <w:t xml:space="preserve"> Jun. 2016. </w:t>
            </w:r>
            <w:hyperlink r:id="rId20" w:history="1">
              <w:r w:rsidRPr="005B49B6">
                <w:rPr>
                  <w:rStyle w:val="Hyperlink"/>
                  <w:rFonts w:ascii="Book Antiqua" w:hAnsi="Book Antiqua"/>
                  <w:sz w:val="20"/>
                  <w:szCs w:val="20"/>
                </w:rPr>
                <w:t>“Whitened Résumés: Race and Self-Presentation in the Labor Market.</w:t>
              </w:r>
            </w:hyperlink>
            <w:r w:rsidRPr="005B49B6">
              <w:rPr>
                <w:rFonts w:ascii="Book Antiqua" w:hAnsi="Book Antiqua"/>
                <w:color w:val="000000"/>
                <w:sz w:val="20"/>
                <w:szCs w:val="20"/>
              </w:rPr>
              <w:t xml:space="preserve">” </w:t>
            </w:r>
            <w:r w:rsidRPr="005B49B6">
              <w:rPr>
                <w:rFonts w:ascii="Book Antiqua" w:hAnsi="Book Antiqua"/>
                <w:i/>
                <w:iCs/>
                <w:color w:val="000000"/>
                <w:sz w:val="20"/>
                <w:szCs w:val="20"/>
              </w:rPr>
              <w:t>Administrative Science Quarterly</w:t>
            </w:r>
            <w:r w:rsidRPr="005B49B6">
              <w:rPr>
                <w:rFonts w:ascii="Book Antiqua" w:hAnsi="Book Antiqua"/>
                <w:color w:val="000000"/>
                <w:sz w:val="20"/>
                <w:szCs w:val="20"/>
              </w:rPr>
              <w:t xml:space="preserve"> 61 (3): 469–502.</w:t>
            </w:r>
          </w:p>
        </w:tc>
      </w:tr>
      <w:tr w:rsidR="000B1748" w14:paraId="72CB82DB" w14:textId="77777777" w:rsidTr="000B1748">
        <w:trPr>
          <w:trHeight w:val="560"/>
        </w:trPr>
        <w:tc>
          <w:tcPr>
            <w:tcW w:w="1100" w:type="dxa"/>
            <w:vMerge/>
            <w:tcBorders>
              <w:top w:val="nil"/>
              <w:left w:val="single" w:sz="4" w:space="0" w:color="auto"/>
              <w:bottom w:val="single" w:sz="4" w:space="0" w:color="auto"/>
              <w:right w:val="single" w:sz="4" w:space="0" w:color="auto"/>
            </w:tcBorders>
            <w:vAlign w:val="center"/>
            <w:hideMark/>
          </w:tcPr>
          <w:p w14:paraId="3242D357" w14:textId="77777777" w:rsidR="000B1748" w:rsidRDefault="000B1748">
            <w:pPr>
              <w:rPr>
                <w:rFonts w:ascii="Book Antiqua" w:hAnsi="Book Antiqua"/>
                <w:color w:val="000000"/>
                <w:sz w:val="20"/>
                <w:szCs w:val="20"/>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48B27DC8" w14:textId="77777777" w:rsidR="000B1748" w:rsidRDefault="000B1748">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02903EF2" w14:textId="44C60425" w:rsidR="000B1748" w:rsidRDefault="000B1748">
            <w:pPr>
              <w:rPr>
                <w:rFonts w:ascii="Book Antiqua" w:hAnsi="Book Antiqua"/>
                <w:color w:val="000000"/>
                <w:sz w:val="20"/>
                <w:szCs w:val="20"/>
              </w:rPr>
            </w:pPr>
            <w:r w:rsidRPr="005B49B6">
              <w:rPr>
                <w:rFonts w:ascii="Book Antiqua" w:hAnsi="Book Antiqua"/>
                <w:color w:val="000000"/>
                <w:sz w:val="20"/>
                <w:szCs w:val="20"/>
              </w:rPr>
              <w:t xml:space="preserve">Rivera, Lauren A. 2015. </w:t>
            </w:r>
            <w:r w:rsidRPr="005B49B6">
              <w:rPr>
                <w:rFonts w:ascii="Book Antiqua" w:hAnsi="Book Antiqua"/>
                <w:sz w:val="20"/>
                <w:szCs w:val="20"/>
              </w:rPr>
              <w:t>Pedigree: How Elite Students Get Elite Jobs.</w:t>
            </w:r>
            <w:r w:rsidRPr="005B49B6">
              <w:rPr>
                <w:rFonts w:ascii="Book Antiqua" w:hAnsi="Book Antiqua"/>
                <w:color w:val="000000"/>
                <w:sz w:val="20"/>
                <w:szCs w:val="20"/>
              </w:rPr>
              <w:t xml:space="preserve"> Princeton; Oxford: Princeton University Press. Chapters 1, 6-8.  </w:t>
            </w:r>
            <w:r w:rsidRPr="005B49B6">
              <w:rPr>
                <w:rFonts w:ascii="Book Antiqua" w:hAnsi="Book Antiqua"/>
                <w:b/>
                <w:bCs/>
                <w:color w:val="000000"/>
                <w:sz w:val="20"/>
                <w:szCs w:val="20"/>
              </w:rPr>
              <w:t>(in-class interview with Lauren Rivera)</w:t>
            </w:r>
            <w:r>
              <w:rPr>
                <w:rFonts w:ascii="Book Antiqua" w:hAnsi="Book Antiqua"/>
                <w:b/>
                <w:bCs/>
                <w:color w:val="000000"/>
                <w:sz w:val="20"/>
                <w:szCs w:val="20"/>
              </w:rPr>
              <w:t xml:space="preserve"> (Chapters on Blackboard)</w:t>
            </w:r>
          </w:p>
        </w:tc>
      </w:tr>
    </w:tbl>
    <w:p w14:paraId="5C3AEE9B" w14:textId="77777777" w:rsidR="00776326" w:rsidRDefault="00776326">
      <w:r>
        <w:br w:type="page"/>
      </w:r>
    </w:p>
    <w:tbl>
      <w:tblPr>
        <w:tblW w:w="12260" w:type="dxa"/>
        <w:tblLook w:val="04A0" w:firstRow="1" w:lastRow="0" w:firstColumn="1" w:lastColumn="0" w:noHBand="0" w:noVBand="1"/>
      </w:tblPr>
      <w:tblGrid>
        <w:gridCol w:w="1100"/>
        <w:gridCol w:w="1840"/>
        <w:gridCol w:w="9320"/>
      </w:tblGrid>
      <w:tr w:rsidR="00776326" w14:paraId="0239B8E6" w14:textId="77777777" w:rsidTr="00776326">
        <w:trPr>
          <w:trHeight w:val="32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69702" w14:textId="7533B886" w:rsidR="00776326" w:rsidRDefault="00776326">
            <w:pPr>
              <w:jc w:val="center"/>
              <w:rPr>
                <w:rFonts w:ascii="Book Antiqua" w:hAnsi="Book Antiqua"/>
                <w:color w:val="000000"/>
                <w:sz w:val="20"/>
                <w:szCs w:val="20"/>
              </w:rPr>
            </w:pPr>
            <w:r>
              <w:rPr>
                <w:rFonts w:ascii="Book Antiqua" w:hAnsi="Book Antiqua"/>
                <w:color w:val="000000"/>
                <w:sz w:val="20"/>
                <w:szCs w:val="20"/>
              </w:rPr>
              <w:lastRenderedPageBreak/>
              <w:t>06/02/18</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CBE34B" w14:textId="77777777" w:rsidR="00776326" w:rsidRDefault="00776326">
            <w:pPr>
              <w:jc w:val="center"/>
              <w:rPr>
                <w:rFonts w:ascii="Book Antiqua" w:hAnsi="Book Antiqua"/>
                <w:color w:val="000000"/>
                <w:sz w:val="20"/>
                <w:szCs w:val="20"/>
              </w:rPr>
            </w:pPr>
            <w:r>
              <w:rPr>
                <w:rFonts w:ascii="Book Antiqua" w:hAnsi="Book Antiqua"/>
                <w:color w:val="000000"/>
                <w:sz w:val="20"/>
                <w:szCs w:val="20"/>
              </w:rPr>
              <w:t>How does social structure shape transactions?</w:t>
            </w:r>
          </w:p>
        </w:tc>
        <w:tc>
          <w:tcPr>
            <w:tcW w:w="9320" w:type="dxa"/>
            <w:tcBorders>
              <w:top w:val="single" w:sz="4" w:space="0" w:color="auto"/>
              <w:left w:val="nil"/>
              <w:bottom w:val="single" w:sz="4" w:space="0" w:color="auto"/>
              <w:right w:val="single" w:sz="4" w:space="0" w:color="auto"/>
            </w:tcBorders>
            <w:shd w:val="clear" w:color="000000" w:fill="D0CECE"/>
            <w:hideMark/>
          </w:tcPr>
          <w:p w14:paraId="16DB9D99" w14:textId="77777777" w:rsidR="00776326" w:rsidRDefault="00776326">
            <w:pPr>
              <w:jc w:val="center"/>
              <w:rPr>
                <w:rFonts w:ascii="Book Antiqua" w:hAnsi="Book Antiqua"/>
                <w:color w:val="000000"/>
                <w:sz w:val="20"/>
                <w:szCs w:val="20"/>
              </w:rPr>
            </w:pPr>
            <w:r>
              <w:rPr>
                <w:rFonts w:ascii="Book Antiqua" w:hAnsi="Book Antiqua"/>
                <w:color w:val="000000"/>
                <w:sz w:val="20"/>
                <w:szCs w:val="20"/>
              </w:rPr>
              <w:t>Social networks</w:t>
            </w:r>
          </w:p>
        </w:tc>
      </w:tr>
      <w:tr w:rsidR="00776326" w14:paraId="7A0D394C" w14:textId="77777777" w:rsidTr="00776326">
        <w:trPr>
          <w:trHeight w:val="840"/>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7B76F983" w14:textId="77777777" w:rsidR="00776326" w:rsidRDefault="00776326">
            <w:pPr>
              <w:rPr>
                <w:rFonts w:ascii="Book Antiqua" w:hAnsi="Book Antiqua"/>
                <w:color w:val="000000"/>
                <w:sz w:val="20"/>
                <w:szCs w:val="2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1E4F0C02" w14:textId="77777777" w:rsidR="00776326" w:rsidRDefault="00776326">
            <w:pPr>
              <w:rPr>
                <w:rFonts w:ascii="Book Antiqua" w:hAnsi="Book Antiqua"/>
                <w:color w:val="000000"/>
                <w:sz w:val="20"/>
                <w:szCs w:val="20"/>
              </w:rPr>
            </w:pPr>
          </w:p>
        </w:tc>
        <w:tc>
          <w:tcPr>
            <w:tcW w:w="9320" w:type="dxa"/>
            <w:tcBorders>
              <w:top w:val="single" w:sz="4" w:space="0" w:color="auto"/>
              <w:left w:val="nil"/>
              <w:bottom w:val="single" w:sz="4" w:space="0" w:color="auto"/>
              <w:right w:val="single" w:sz="4" w:space="0" w:color="auto"/>
            </w:tcBorders>
            <w:shd w:val="clear" w:color="auto" w:fill="auto"/>
            <w:hideMark/>
          </w:tcPr>
          <w:p w14:paraId="598C650B" w14:textId="2943C19E" w:rsidR="00776326" w:rsidRPr="005B49B6" w:rsidRDefault="00776326">
            <w:pPr>
              <w:rPr>
                <w:rFonts w:ascii="Book Antiqua" w:hAnsi="Book Antiqua"/>
                <w:color w:val="000000"/>
                <w:sz w:val="20"/>
                <w:szCs w:val="20"/>
              </w:rPr>
            </w:pPr>
            <w:r w:rsidRPr="005B49B6">
              <w:rPr>
                <w:rFonts w:ascii="Book Antiqua" w:hAnsi="Book Antiqua"/>
                <w:color w:val="000000"/>
                <w:sz w:val="20"/>
                <w:szCs w:val="20"/>
              </w:rPr>
              <w:t>Walter W. Powell and Laurel Smith-</w:t>
            </w:r>
            <w:proofErr w:type="spellStart"/>
            <w:r w:rsidRPr="005B49B6">
              <w:rPr>
                <w:rFonts w:ascii="Book Antiqua" w:hAnsi="Book Antiqua"/>
                <w:color w:val="000000"/>
                <w:sz w:val="20"/>
                <w:szCs w:val="20"/>
              </w:rPr>
              <w:t>Doerr</w:t>
            </w:r>
            <w:proofErr w:type="spellEnd"/>
            <w:r w:rsidRPr="005B49B6">
              <w:rPr>
                <w:rFonts w:ascii="Book Antiqua" w:hAnsi="Book Antiqua"/>
                <w:color w:val="000000"/>
                <w:sz w:val="20"/>
                <w:szCs w:val="20"/>
              </w:rPr>
              <w:t>. 2005. “</w:t>
            </w:r>
            <w:hyperlink r:id="rId21" w:history="1">
              <w:r w:rsidRPr="005B49B6">
                <w:rPr>
                  <w:rStyle w:val="Hyperlink"/>
                  <w:rFonts w:ascii="Book Antiqua" w:hAnsi="Book Antiqua"/>
                  <w:sz w:val="20"/>
                  <w:szCs w:val="20"/>
                </w:rPr>
                <w:t xml:space="preserve">Networks and Economic Life” Pp. 379-402 in The </w:t>
              </w:r>
              <w:r w:rsidRPr="005B49B6">
                <w:rPr>
                  <w:rStyle w:val="Hyperlink"/>
                  <w:rFonts w:ascii="Book Antiqua" w:hAnsi="Book Antiqua"/>
                  <w:i/>
                  <w:iCs/>
                  <w:sz w:val="20"/>
                  <w:szCs w:val="20"/>
                </w:rPr>
                <w:t>Handbook of Economic Sociology</w:t>
              </w:r>
              <w:r w:rsidRPr="005B49B6">
                <w:rPr>
                  <w:rStyle w:val="Hyperlink"/>
                  <w:rFonts w:ascii="Book Antiqua" w:hAnsi="Book Antiqua"/>
                  <w:sz w:val="20"/>
                  <w:szCs w:val="20"/>
                </w:rPr>
                <w:t>,</w:t>
              </w:r>
            </w:hyperlink>
            <w:r w:rsidRPr="005B49B6">
              <w:rPr>
                <w:rFonts w:ascii="Book Antiqua" w:hAnsi="Book Antiqua"/>
                <w:color w:val="000000"/>
                <w:sz w:val="20"/>
                <w:szCs w:val="20"/>
              </w:rPr>
              <w:t xml:space="preserve"> second edition, edited by Neil J. </w:t>
            </w:r>
            <w:proofErr w:type="spellStart"/>
            <w:r w:rsidRPr="005B49B6">
              <w:rPr>
                <w:rFonts w:ascii="Book Antiqua" w:hAnsi="Book Antiqua"/>
                <w:color w:val="000000"/>
                <w:sz w:val="20"/>
                <w:szCs w:val="20"/>
              </w:rPr>
              <w:t>Smelser</w:t>
            </w:r>
            <w:proofErr w:type="spellEnd"/>
            <w:r w:rsidRPr="005B49B6">
              <w:rPr>
                <w:rFonts w:ascii="Book Antiqua" w:hAnsi="Book Antiqua"/>
                <w:color w:val="000000"/>
                <w:sz w:val="20"/>
                <w:szCs w:val="20"/>
              </w:rPr>
              <w:t xml:space="preserve"> and Richard </w:t>
            </w:r>
            <w:proofErr w:type="spellStart"/>
            <w:r w:rsidRPr="005B49B6">
              <w:rPr>
                <w:rFonts w:ascii="Book Antiqua" w:hAnsi="Book Antiqua"/>
                <w:color w:val="000000"/>
                <w:sz w:val="20"/>
                <w:szCs w:val="20"/>
              </w:rPr>
              <w:t>Swedberg</w:t>
            </w:r>
            <w:proofErr w:type="spellEnd"/>
            <w:r w:rsidRPr="005B49B6">
              <w:rPr>
                <w:rFonts w:ascii="Book Antiqua" w:hAnsi="Book Antiqua"/>
                <w:color w:val="000000"/>
                <w:sz w:val="20"/>
                <w:szCs w:val="20"/>
              </w:rPr>
              <w:t>. New York &amp; Princeton: Russell Sage Foundation &amp; Princeton University Press.</w:t>
            </w:r>
          </w:p>
        </w:tc>
      </w:tr>
      <w:tr w:rsidR="00776326" w14:paraId="04C4C200" w14:textId="77777777" w:rsidTr="00776326">
        <w:trPr>
          <w:trHeight w:val="560"/>
        </w:trPr>
        <w:tc>
          <w:tcPr>
            <w:tcW w:w="1100" w:type="dxa"/>
            <w:vMerge/>
            <w:tcBorders>
              <w:top w:val="nil"/>
              <w:left w:val="single" w:sz="4" w:space="0" w:color="auto"/>
              <w:bottom w:val="single" w:sz="4" w:space="0" w:color="auto"/>
              <w:right w:val="single" w:sz="4" w:space="0" w:color="auto"/>
            </w:tcBorders>
            <w:vAlign w:val="center"/>
            <w:hideMark/>
          </w:tcPr>
          <w:p w14:paraId="685C24CC"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14:paraId="31FCA09E"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43AAA690" w14:textId="3B3028C7" w:rsidR="00776326" w:rsidRPr="005B49B6" w:rsidRDefault="00776326">
            <w:pPr>
              <w:rPr>
                <w:rFonts w:ascii="Book Antiqua" w:hAnsi="Book Antiqua"/>
                <w:color w:val="000000"/>
                <w:sz w:val="20"/>
                <w:szCs w:val="20"/>
              </w:rPr>
            </w:pPr>
            <w:proofErr w:type="spellStart"/>
            <w:r w:rsidRPr="005B49B6">
              <w:rPr>
                <w:rFonts w:ascii="Book Antiqua" w:hAnsi="Book Antiqua"/>
                <w:color w:val="000000"/>
                <w:sz w:val="20"/>
                <w:szCs w:val="20"/>
              </w:rPr>
              <w:t>Granovetter</w:t>
            </w:r>
            <w:proofErr w:type="spellEnd"/>
            <w:r w:rsidRPr="005B49B6">
              <w:rPr>
                <w:rFonts w:ascii="Book Antiqua" w:hAnsi="Book Antiqua"/>
                <w:color w:val="000000"/>
                <w:sz w:val="20"/>
                <w:szCs w:val="20"/>
              </w:rPr>
              <w:t>, Mark. 1973. “</w:t>
            </w:r>
            <w:hyperlink r:id="rId22" w:history="1">
              <w:r w:rsidRPr="005B49B6">
                <w:rPr>
                  <w:rStyle w:val="Hyperlink"/>
                  <w:rFonts w:ascii="Book Antiqua" w:hAnsi="Book Antiqua"/>
                  <w:sz w:val="20"/>
                  <w:szCs w:val="20"/>
                </w:rPr>
                <w:t>The Strength of Weak Ties</w:t>
              </w:r>
            </w:hyperlink>
            <w:r w:rsidRPr="005B49B6">
              <w:rPr>
                <w:rFonts w:ascii="Book Antiqua" w:hAnsi="Book Antiqua"/>
                <w:color w:val="000000"/>
                <w:sz w:val="20"/>
                <w:szCs w:val="20"/>
              </w:rPr>
              <w:t xml:space="preserve">.” </w:t>
            </w:r>
            <w:r w:rsidRPr="005B49B6">
              <w:rPr>
                <w:rFonts w:ascii="Book Antiqua" w:hAnsi="Book Antiqua"/>
                <w:i/>
                <w:iCs/>
                <w:color w:val="000000"/>
                <w:sz w:val="20"/>
                <w:szCs w:val="20"/>
              </w:rPr>
              <w:t>The American Journal of Sociology.</w:t>
            </w:r>
            <w:r w:rsidRPr="005B49B6">
              <w:rPr>
                <w:rFonts w:ascii="Book Antiqua" w:hAnsi="Book Antiqua"/>
                <w:color w:val="000000"/>
                <w:sz w:val="20"/>
                <w:szCs w:val="20"/>
              </w:rPr>
              <w:t xml:space="preserve"> 76 (6): 1360-1380.</w:t>
            </w:r>
          </w:p>
        </w:tc>
      </w:tr>
      <w:tr w:rsidR="00776326" w14:paraId="72073A51" w14:textId="77777777" w:rsidTr="00776326">
        <w:trPr>
          <w:trHeight w:val="560"/>
        </w:trPr>
        <w:tc>
          <w:tcPr>
            <w:tcW w:w="1100" w:type="dxa"/>
            <w:vMerge/>
            <w:tcBorders>
              <w:top w:val="nil"/>
              <w:left w:val="single" w:sz="4" w:space="0" w:color="auto"/>
              <w:bottom w:val="single" w:sz="4" w:space="0" w:color="auto"/>
              <w:right w:val="single" w:sz="4" w:space="0" w:color="auto"/>
            </w:tcBorders>
            <w:vAlign w:val="center"/>
            <w:hideMark/>
          </w:tcPr>
          <w:p w14:paraId="0B532BC2"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14:paraId="10C255F8"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0A68D02E" w14:textId="4888DFB3" w:rsidR="00776326" w:rsidRPr="001A100F" w:rsidRDefault="00776326">
            <w:pPr>
              <w:rPr>
                <w:rFonts w:ascii="Book Antiqua" w:hAnsi="Book Antiqua"/>
                <w:b/>
                <w:color w:val="000000"/>
                <w:sz w:val="20"/>
                <w:szCs w:val="20"/>
              </w:rPr>
            </w:pPr>
            <w:r w:rsidRPr="005B49B6">
              <w:rPr>
                <w:rFonts w:ascii="Book Antiqua" w:hAnsi="Book Antiqua"/>
                <w:color w:val="000000"/>
                <w:sz w:val="20"/>
                <w:szCs w:val="20"/>
              </w:rPr>
              <w:t xml:space="preserve">Burt, Ronald S. 1992. </w:t>
            </w:r>
            <w:r w:rsidRPr="005B49B6">
              <w:rPr>
                <w:rFonts w:ascii="Book Antiqua" w:hAnsi="Book Antiqua"/>
                <w:i/>
                <w:iCs/>
                <w:sz w:val="20"/>
                <w:szCs w:val="20"/>
              </w:rPr>
              <w:t>Structural Holes: The Social Structure of Competition</w:t>
            </w:r>
            <w:r w:rsidRPr="005B49B6">
              <w:rPr>
                <w:rFonts w:ascii="Book Antiqua" w:hAnsi="Book Antiqua"/>
                <w:color w:val="000000"/>
                <w:sz w:val="20"/>
                <w:szCs w:val="20"/>
              </w:rPr>
              <w:t>. Cambridge, Mass:</w:t>
            </w:r>
            <w:r w:rsidR="00F77975" w:rsidRPr="005B49B6">
              <w:rPr>
                <w:rFonts w:ascii="Book Antiqua" w:hAnsi="Book Antiqua"/>
                <w:color w:val="000000"/>
                <w:sz w:val="20"/>
                <w:szCs w:val="20"/>
              </w:rPr>
              <w:t xml:space="preserve"> Harvard University Press. Pp. 1</w:t>
            </w:r>
            <w:r w:rsidRPr="005B49B6">
              <w:rPr>
                <w:rFonts w:ascii="Book Antiqua" w:hAnsi="Book Antiqua"/>
                <w:color w:val="000000"/>
                <w:sz w:val="20"/>
                <w:szCs w:val="20"/>
              </w:rPr>
              <w:t>-30.</w:t>
            </w:r>
            <w:r w:rsidR="001A100F">
              <w:rPr>
                <w:rFonts w:ascii="Book Antiqua" w:hAnsi="Book Antiqua"/>
                <w:color w:val="000000"/>
                <w:sz w:val="20"/>
                <w:szCs w:val="20"/>
              </w:rPr>
              <w:t xml:space="preserve"> </w:t>
            </w:r>
            <w:r w:rsidR="001A100F">
              <w:rPr>
                <w:rFonts w:ascii="Book Antiqua" w:hAnsi="Book Antiqua"/>
                <w:b/>
                <w:color w:val="000000"/>
                <w:sz w:val="20"/>
                <w:szCs w:val="20"/>
              </w:rPr>
              <w:t>(Chapter</w:t>
            </w:r>
            <w:r w:rsidR="00A37597">
              <w:rPr>
                <w:rFonts w:ascii="Book Antiqua" w:hAnsi="Book Antiqua"/>
                <w:b/>
                <w:color w:val="000000"/>
                <w:sz w:val="20"/>
                <w:szCs w:val="20"/>
              </w:rPr>
              <w:t>s</w:t>
            </w:r>
            <w:r w:rsidR="001A100F">
              <w:rPr>
                <w:rFonts w:ascii="Book Antiqua" w:hAnsi="Book Antiqua"/>
                <w:b/>
                <w:color w:val="000000"/>
                <w:sz w:val="20"/>
                <w:szCs w:val="20"/>
              </w:rPr>
              <w:t xml:space="preserve"> on Blackboard)</w:t>
            </w:r>
          </w:p>
        </w:tc>
      </w:tr>
      <w:tr w:rsidR="00776326" w14:paraId="7B63052E" w14:textId="77777777" w:rsidTr="00776326">
        <w:trPr>
          <w:trHeight w:val="840"/>
        </w:trPr>
        <w:tc>
          <w:tcPr>
            <w:tcW w:w="1100" w:type="dxa"/>
            <w:vMerge/>
            <w:tcBorders>
              <w:top w:val="nil"/>
              <w:left w:val="single" w:sz="4" w:space="0" w:color="auto"/>
              <w:bottom w:val="single" w:sz="4" w:space="0" w:color="auto"/>
              <w:right w:val="single" w:sz="4" w:space="0" w:color="auto"/>
            </w:tcBorders>
            <w:vAlign w:val="center"/>
            <w:hideMark/>
          </w:tcPr>
          <w:p w14:paraId="1A552BD1"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14:paraId="507EA41A"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256A559C" w14:textId="1B9D7749" w:rsidR="00776326" w:rsidRPr="005B49B6" w:rsidRDefault="00776326" w:rsidP="0025539A">
            <w:pPr>
              <w:rPr>
                <w:rFonts w:ascii="Book Antiqua" w:hAnsi="Book Antiqua"/>
                <w:color w:val="000000"/>
                <w:sz w:val="20"/>
                <w:szCs w:val="20"/>
              </w:rPr>
            </w:pPr>
            <w:r w:rsidRPr="005B49B6">
              <w:rPr>
                <w:rFonts w:ascii="Book Antiqua" w:hAnsi="Book Antiqua"/>
                <w:color w:val="000000"/>
                <w:sz w:val="20"/>
                <w:szCs w:val="20"/>
              </w:rPr>
              <w:t>Wang, Dan. 2015. “</w:t>
            </w:r>
            <w:hyperlink r:id="rId23" w:history="1">
              <w:r w:rsidRPr="005B49B6">
                <w:rPr>
                  <w:rStyle w:val="Hyperlink"/>
                  <w:rFonts w:ascii="Book Antiqua" w:hAnsi="Book Antiqua"/>
                  <w:sz w:val="20"/>
                  <w:szCs w:val="20"/>
                </w:rPr>
                <w:t>Activating Cross-Border Brokerage</w:t>
              </w:r>
            </w:hyperlink>
            <w:r w:rsidRPr="005B49B6">
              <w:rPr>
                <w:rFonts w:ascii="Book Antiqua" w:hAnsi="Book Antiqua"/>
                <w:color w:val="000000"/>
                <w:sz w:val="20"/>
                <w:szCs w:val="20"/>
              </w:rPr>
              <w:t xml:space="preserve">.” </w:t>
            </w:r>
            <w:r w:rsidRPr="009C3276">
              <w:rPr>
                <w:rFonts w:ascii="Book Antiqua" w:hAnsi="Book Antiqua"/>
                <w:i/>
                <w:iCs/>
                <w:color w:val="000000"/>
                <w:sz w:val="20"/>
                <w:szCs w:val="20"/>
              </w:rPr>
              <w:t>Administrative Science Quarterly</w:t>
            </w:r>
            <w:r w:rsidRPr="005B49B6">
              <w:rPr>
                <w:rFonts w:ascii="Book Antiqua" w:hAnsi="Book Antiqua"/>
                <w:color w:val="000000"/>
                <w:sz w:val="20"/>
                <w:szCs w:val="20"/>
              </w:rPr>
              <w:t xml:space="preserve"> 60 (1): 133–76. </w:t>
            </w:r>
            <w:r w:rsidRPr="005B49B6">
              <w:rPr>
                <w:rFonts w:ascii="Book Antiqua" w:hAnsi="Book Antiqua"/>
                <w:b/>
                <w:bCs/>
                <w:color w:val="000000"/>
                <w:sz w:val="20"/>
                <w:szCs w:val="20"/>
              </w:rPr>
              <w:t xml:space="preserve">(in-class interview with Dan Wang) </w:t>
            </w:r>
          </w:p>
        </w:tc>
      </w:tr>
      <w:tr w:rsidR="00776326" w14:paraId="7EF4C5AF" w14:textId="77777777" w:rsidTr="00776326">
        <w:trPr>
          <w:trHeight w:val="320"/>
        </w:trPr>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CAA8CE" w14:textId="77777777" w:rsidR="00776326" w:rsidRDefault="00776326">
            <w:pPr>
              <w:jc w:val="center"/>
              <w:rPr>
                <w:rFonts w:ascii="Book Antiqua" w:hAnsi="Book Antiqua"/>
                <w:color w:val="000000"/>
                <w:sz w:val="20"/>
                <w:szCs w:val="20"/>
              </w:rPr>
            </w:pPr>
            <w:r>
              <w:rPr>
                <w:rFonts w:ascii="Book Antiqua" w:hAnsi="Book Antiqua"/>
                <w:color w:val="000000"/>
                <w:sz w:val="20"/>
                <w:szCs w:val="20"/>
              </w:rPr>
              <w:t>13/02/18</w:t>
            </w:r>
          </w:p>
        </w:tc>
        <w:tc>
          <w:tcPr>
            <w:tcW w:w="1840" w:type="dxa"/>
            <w:vMerge/>
            <w:tcBorders>
              <w:top w:val="nil"/>
              <w:left w:val="single" w:sz="4" w:space="0" w:color="auto"/>
              <w:bottom w:val="single" w:sz="4" w:space="0" w:color="auto"/>
              <w:right w:val="single" w:sz="4" w:space="0" w:color="auto"/>
            </w:tcBorders>
            <w:vAlign w:val="center"/>
            <w:hideMark/>
          </w:tcPr>
          <w:p w14:paraId="19BA9A50"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000000" w:fill="D0CECE"/>
            <w:hideMark/>
          </w:tcPr>
          <w:p w14:paraId="26BEC0BC" w14:textId="77777777" w:rsidR="00776326" w:rsidRPr="005B49B6" w:rsidRDefault="00776326">
            <w:pPr>
              <w:jc w:val="center"/>
              <w:rPr>
                <w:rFonts w:ascii="Book Antiqua" w:hAnsi="Book Antiqua"/>
                <w:color w:val="000000"/>
                <w:sz w:val="20"/>
                <w:szCs w:val="20"/>
              </w:rPr>
            </w:pPr>
            <w:r w:rsidRPr="005B49B6">
              <w:rPr>
                <w:rFonts w:ascii="Book Antiqua" w:hAnsi="Book Antiqua"/>
                <w:color w:val="000000"/>
                <w:sz w:val="20"/>
                <w:szCs w:val="20"/>
              </w:rPr>
              <w:t>Embeddedness and Relationships</w:t>
            </w:r>
          </w:p>
        </w:tc>
      </w:tr>
      <w:tr w:rsidR="00776326" w14:paraId="37FD1A0F" w14:textId="77777777" w:rsidTr="00776326">
        <w:trPr>
          <w:trHeight w:val="560"/>
        </w:trPr>
        <w:tc>
          <w:tcPr>
            <w:tcW w:w="1100" w:type="dxa"/>
            <w:vMerge/>
            <w:tcBorders>
              <w:top w:val="nil"/>
              <w:left w:val="single" w:sz="4" w:space="0" w:color="auto"/>
              <w:bottom w:val="single" w:sz="4" w:space="0" w:color="auto"/>
              <w:right w:val="single" w:sz="4" w:space="0" w:color="auto"/>
            </w:tcBorders>
            <w:vAlign w:val="center"/>
            <w:hideMark/>
          </w:tcPr>
          <w:p w14:paraId="0F50BF2A"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14:paraId="27C27A03"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6ACF9111" w14:textId="7C64E1F7" w:rsidR="00776326" w:rsidRPr="005B49B6" w:rsidRDefault="00776326">
            <w:pPr>
              <w:rPr>
                <w:rFonts w:ascii="Book Antiqua" w:hAnsi="Book Antiqua"/>
                <w:color w:val="000000"/>
                <w:sz w:val="20"/>
                <w:szCs w:val="20"/>
              </w:rPr>
            </w:pPr>
            <w:proofErr w:type="spellStart"/>
            <w:r w:rsidRPr="005B49B6">
              <w:rPr>
                <w:rFonts w:ascii="Book Antiqua" w:hAnsi="Book Antiqua"/>
                <w:color w:val="000000"/>
                <w:sz w:val="20"/>
                <w:szCs w:val="20"/>
              </w:rPr>
              <w:t>Granovetter</w:t>
            </w:r>
            <w:proofErr w:type="spellEnd"/>
            <w:r w:rsidRPr="005B49B6">
              <w:rPr>
                <w:rFonts w:ascii="Book Antiqua" w:hAnsi="Book Antiqua"/>
                <w:color w:val="000000"/>
                <w:sz w:val="20"/>
                <w:szCs w:val="20"/>
              </w:rPr>
              <w:t>, Mark. 1985. “</w:t>
            </w:r>
            <w:hyperlink r:id="rId24" w:history="1">
              <w:r w:rsidRPr="005B49B6">
                <w:rPr>
                  <w:rStyle w:val="Hyperlink"/>
                  <w:rFonts w:ascii="Book Antiqua" w:hAnsi="Book Antiqua"/>
                  <w:sz w:val="20"/>
                  <w:szCs w:val="20"/>
                </w:rPr>
                <w:t>Economic Action and Social Structure: The Problem of Embeddedness</w:t>
              </w:r>
            </w:hyperlink>
            <w:r w:rsidRPr="005B49B6">
              <w:rPr>
                <w:rFonts w:ascii="Book Antiqua" w:hAnsi="Book Antiqua"/>
                <w:color w:val="000000"/>
                <w:sz w:val="20"/>
                <w:szCs w:val="20"/>
              </w:rPr>
              <w:t xml:space="preserve">.” </w:t>
            </w:r>
            <w:r w:rsidRPr="005B49B6">
              <w:rPr>
                <w:rFonts w:ascii="Book Antiqua" w:hAnsi="Book Antiqua"/>
                <w:i/>
                <w:iCs/>
                <w:color w:val="000000"/>
                <w:sz w:val="20"/>
                <w:szCs w:val="20"/>
              </w:rPr>
              <w:t xml:space="preserve">American Journal of Sociology </w:t>
            </w:r>
            <w:r w:rsidRPr="005B49B6">
              <w:rPr>
                <w:rFonts w:ascii="Book Antiqua" w:hAnsi="Book Antiqua"/>
                <w:color w:val="000000"/>
                <w:sz w:val="20"/>
                <w:szCs w:val="20"/>
              </w:rPr>
              <w:t>91: 485-510.</w:t>
            </w:r>
          </w:p>
        </w:tc>
      </w:tr>
      <w:tr w:rsidR="00776326" w14:paraId="5D72D5DA" w14:textId="77777777" w:rsidTr="00776326">
        <w:trPr>
          <w:trHeight w:val="560"/>
        </w:trPr>
        <w:tc>
          <w:tcPr>
            <w:tcW w:w="1100" w:type="dxa"/>
            <w:vMerge/>
            <w:tcBorders>
              <w:top w:val="nil"/>
              <w:left w:val="single" w:sz="4" w:space="0" w:color="auto"/>
              <w:bottom w:val="single" w:sz="4" w:space="0" w:color="auto"/>
              <w:right w:val="single" w:sz="4" w:space="0" w:color="auto"/>
            </w:tcBorders>
            <w:vAlign w:val="center"/>
            <w:hideMark/>
          </w:tcPr>
          <w:p w14:paraId="03DD860C"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14:paraId="646C309B"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259197A2" w14:textId="7A71D152" w:rsidR="00776326" w:rsidRPr="005B49B6" w:rsidRDefault="00776326">
            <w:pPr>
              <w:rPr>
                <w:rFonts w:ascii="Book Antiqua" w:hAnsi="Book Antiqua"/>
                <w:color w:val="000000"/>
                <w:sz w:val="20"/>
                <w:szCs w:val="20"/>
              </w:rPr>
            </w:pPr>
            <w:proofErr w:type="spellStart"/>
            <w:r w:rsidRPr="005B49B6">
              <w:rPr>
                <w:rFonts w:ascii="Book Antiqua" w:hAnsi="Book Antiqua"/>
                <w:color w:val="000000"/>
                <w:sz w:val="20"/>
                <w:szCs w:val="20"/>
              </w:rPr>
              <w:t>Uzzi</w:t>
            </w:r>
            <w:proofErr w:type="spellEnd"/>
            <w:r w:rsidRPr="005B49B6">
              <w:rPr>
                <w:rFonts w:ascii="Book Antiqua" w:hAnsi="Book Antiqua"/>
                <w:color w:val="000000"/>
                <w:sz w:val="20"/>
                <w:szCs w:val="20"/>
              </w:rPr>
              <w:t>, Brian. 1997. “</w:t>
            </w:r>
            <w:hyperlink r:id="rId25" w:history="1">
              <w:r w:rsidRPr="005B49B6">
                <w:rPr>
                  <w:rStyle w:val="Hyperlink"/>
                  <w:rFonts w:ascii="Book Antiqua" w:hAnsi="Book Antiqua"/>
                  <w:sz w:val="20"/>
                  <w:szCs w:val="20"/>
                </w:rPr>
                <w:t>Social Structure and Competition in Interfirm Networks: The Paradox of Embeddedness</w:t>
              </w:r>
            </w:hyperlink>
            <w:r w:rsidRPr="005B49B6">
              <w:rPr>
                <w:rFonts w:ascii="Book Antiqua" w:hAnsi="Book Antiqua"/>
                <w:color w:val="000000"/>
                <w:sz w:val="20"/>
                <w:szCs w:val="20"/>
              </w:rPr>
              <w:t xml:space="preserve">.” </w:t>
            </w:r>
            <w:r w:rsidRPr="005B49B6">
              <w:rPr>
                <w:rFonts w:ascii="Book Antiqua" w:hAnsi="Book Antiqua"/>
                <w:i/>
                <w:iCs/>
                <w:color w:val="000000"/>
                <w:sz w:val="20"/>
                <w:szCs w:val="20"/>
              </w:rPr>
              <w:t>Administrative Science Quarterly</w:t>
            </w:r>
            <w:r w:rsidRPr="005B49B6">
              <w:rPr>
                <w:rFonts w:ascii="Book Antiqua" w:hAnsi="Book Antiqua"/>
                <w:color w:val="000000"/>
                <w:sz w:val="20"/>
                <w:szCs w:val="20"/>
              </w:rPr>
              <w:t xml:space="preserve"> 42 (1): 35–67.</w:t>
            </w:r>
          </w:p>
        </w:tc>
      </w:tr>
      <w:tr w:rsidR="00776326" w14:paraId="01CF27DD" w14:textId="77777777" w:rsidTr="00776326">
        <w:trPr>
          <w:trHeight w:val="560"/>
        </w:trPr>
        <w:tc>
          <w:tcPr>
            <w:tcW w:w="1100" w:type="dxa"/>
            <w:vMerge/>
            <w:tcBorders>
              <w:top w:val="nil"/>
              <w:left w:val="single" w:sz="4" w:space="0" w:color="auto"/>
              <w:bottom w:val="single" w:sz="4" w:space="0" w:color="auto"/>
              <w:right w:val="single" w:sz="4" w:space="0" w:color="auto"/>
            </w:tcBorders>
            <w:vAlign w:val="center"/>
            <w:hideMark/>
          </w:tcPr>
          <w:p w14:paraId="1982E849"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14:paraId="4E15F510"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3B6737A9" w14:textId="2DDBDEF2" w:rsidR="00776326" w:rsidRPr="005B49B6" w:rsidRDefault="00776326">
            <w:pPr>
              <w:rPr>
                <w:rFonts w:ascii="Book Antiqua" w:hAnsi="Book Antiqua"/>
                <w:color w:val="000000"/>
                <w:sz w:val="20"/>
                <w:szCs w:val="20"/>
              </w:rPr>
            </w:pPr>
            <w:proofErr w:type="spellStart"/>
            <w:r w:rsidRPr="005B49B6">
              <w:rPr>
                <w:rFonts w:ascii="Book Antiqua" w:hAnsi="Book Antiqua"/>
                <w:color w:val="000000"/>
                <w:sz w:val="20"/>
                <w:szCs w:val="20"/>
              </w:rPr>
              <w:t>Krippner</w:t>
            </w:r>
            <w:proofErr w:type="spellEnd"/>
            <w:r w:rsidRPr="005B49B6">
              <w:rPr>
                <w:rFonts w:ascii="Book Antiqua" w:hAnsi="Book Antiqua"/>
                <w:color w:val="000000"/>
                <w:sz w:val="20"/>
                <w:szCs w:val="20"/>
              </w:rPr>
              <w:t>, Greta R., and Anthony S. Alvarez. 2007. “</w:t>
            </w:r>
            <w:hyperlink r:id="rId26" w:history="1">
              <w:r w:rsidRPr="005B49B6">
                <w:rPr>
                  <w:rStyle w:val="Hyperlink"/>
                  <w:rFonts w:ascii="Book Antiqua" w:hAnsi="Book Antiqua"/>
                  <w:sz w:val="20"/>
                  <w:szCs w:val="20"/>
                </w:rPr>
                <w:t>Embeddedness and the Intellectual Projects of Economic Sociology</w:t>
              </w:r>
            </w:hyperlink>
            <w:r w:rsidRPr="005B49B6">
              <w:rPr>
                <w:rFonts w:ascii="Book Antiqua" w:hAnsi="Book Antiqua"/>
                <w:color w:val="000000"/>
                <w:sz w:val="20"/>
                <w:szCs w:val="20"/>
              </w:rPr>
              <w:t xml:space="preserve">.” </w:t>
            </w:r>
            <w:r w:rsidRPr="005B49B6">
              <w:rPr>
                <w:rFonts w:ascii="Book Antiqua" w:hAnsi="Book Antiqua"/>
                <w:i/>
                <w:iCs/>
                <w:color w:val="000000"/>
                <w:sz w:val="20"/>
                <w:szCs w:val="20"/>
              </w:rPr>
              <w:t>Annual Review of Sociology</w:t>
            </w:r>
            <w:r w:rsidRPr="005B49B6">
              <w:rPr>
                <w:rFonts w:ascii="Book Antiqua" w:hAnsi="Book Antiqua"/>
                <w:color w:val="000000"/>
                <w:sz w:val="20"/>
                <w:szCs w:val="20"/>
              </w:rPr>
              <w:t xml:space="preserve"> 33 (1): 219–40. </w:t>
            </w:r>
          </w:p>
        </w:tc>
      </w:tr>
      <w:tr w:rsidR="00776326" w14:paraId="1B726121" w14:textId="77777777" w:rsidTr="00776326">
        <w:trPr>
          <w:trHeight w:val="560"/>
        </w:trPr>
        <w:tc>
          <w:tcPr>
            <w:tcW w:w="1100" w:type="dxa"/>
            <w:vMerge/>
            <w:tcBorders>
              <w:top w:val="nil"/>
              <w:left w:val="single" w:sz="4" w:space="0" w:color="auto"/>
              <w:bottom w:val="single" w:sz="4" w:space="0" w:color="auto"/>
              <w:right w:val="single" w:sz="4" w:space="0" w:color="auto"/>
            </w:tcBorders>
            <w:vAlign w:val="center"/>
            <w:hideMark/>
          </w:tcPr>
          <w:p w14:paraId="0338F81F"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14:paraId="3B935E88"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1F9E6AC2" w14:textId="6B12C60F" w:rsidR="00776326" w:rsidRDefault="00776326">
            <w:pPr>
              <w:rPr>
                <w:rFonts w:ascii="Book Antiqua" w:hAnsi="Book Antiqua"/>
                <w:color w:val="000000"/>
                <w:sz w:val="20"/>
                <w:szCs w:val="20"/>
              </w:rPr>
            </w:pPr>
            <w:r w:rsidRPr="00A37597">
              <w:rPr>
                <w:rFonts w:ascii="Book Antiqua" w:hAnsi="Book Antiqua"/>
                <w:color w:val="000000"/>
                <w:sz w:val="20"/>
                <w:szCs w:val="20"/>
              </w:rPr>
              <w:t>Doering, Laura. Forthcoming. "Risk</w:t>
            </w:r>
            <w:r w:rsidR="00FE668F">
              <w:rPr>
                <w:rFonts w:ascii="Book Antiqua" w:hAnsi="Book Antiqua"/>
                <w:color w:val="000000"/>
                <w:sz w:val="20"/>
                <w:szCs w:val="20"/>
              </w:rPr>
              <w:t>s</w:t>
            </w:r>
            <w:r w:rsidRPr="00A37597">
              <w:rPr>
                <w:rFonts w:ascii="Book Antiqua" w:hAnsi="Book Antiqua"/>
                <w:color w:val="000000"/>
                <w:sz w:val="20"/>
                <w:szCs w:val="20"/>
              </w:rPr>
              <w:t>, Return</w:t>
            </w:r>
            <w:r w:rsidR="00FE668F">
              <w:rPr>
                <w:rFonts w:ascii="Book Antiqua" w:hAnsi="Book Antiqua"/>
                <w:color w:val="000000"/>
                <w:sz w:val="20"/>
                <w:szCs w:val="20"/>
              </w:rPr>
              <w:t>s</w:t>
            </w:r>
            <w:r w:rsidRPr="00A37597">
              <w:rPr>
                <w:rFonts w:ascii="Book Antiqua" w:hAnsi="Book Antiqua"/>
                <w:color w:val="000000"/>
                <w:sz w:val="20"/>
                <w:szCs w:val="20"/>
              </w:rPr>
              <w:t xml:space="preserve">, and Relational Lending: Personal Ties in Microfinance." </w:t>
            </w:r>
            <w:r w:rsidRPr="00A37597">
              <w:rPr>
                <w:rFonts w:ascii="Book Antiqua" w:hAnsi="Book Antiqua"/>
                <w:i/>
                <w:iCs/>
                <w:color w:val="000000"/>
                <w:sz w:val="20"/>
                <w:szCs w:val="20"/>
              </w:rPr>
              <w:t>American Journal of Sociology</w:t>
            </w:r>
            <w:r w:rsidRPr="00A37597">
              <w:rPr>
                <w:rFonts w:ascii="Book Antiqua" w:hAnsi="Book Antiqua"/>
                <w:color w:val="000000"/>
                <w:sz w:val="20"/>
                <w:szCs w:val="20"/>
              </w:rPr>
              <w:t>.</w:t>
            </w:r>
          </w:p>
        </w:tc>
      </w:tr>
      <w:tr w:rsidR="00776326" w14:paraId="0F2EE4E3" w14:textId="77777777" w:rsidTr="00776326">
        <w:trPr>
          <w:trHeight w:val="32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E0501DD" w14:textId="77777777" w:rsidR="00776326" w:rsidRDefault="00776326">
            <w:pPr>
              <w:jc w:val="center"/>
              <w:rPr>
                <w:rFonts w:ascii="Book Antiqua" w:hAnsi="Book Antiqua"/>
                <w:color w:val="000000"/>
                <w:sz w:val="20"/>
                <w:szCs w:val="20"/>
              </w:rPr>
            </w:pPr>
            <w:r>
              <w:rPr>
                <w:rFonts w:ascii="Book Antiqua" w:hAnsi="Book Antiqua"/>
                <w:color w:val="000000"/>
                <w:sz w:val="20"/>
                <w:szCs w:val="20"/>
              </w:rPr>
              <w:t>20/02/18</w:t>
            </w:r>
          </w:p>
        </w:tc>
        <w:tc>
          <w:tcPr>
            <w:tcW w:w="1840" w:type="dxa"/>
            <w:vMerge/>
            <w:tcBorders>
              <w:top w:val="nil"/>
              <w:left w:val="single" w:sz="4" w:space="0" w:color="auto"/>
              <w:bottom w:val="single" w:sz="4" w:space="0" w:color="auto"/>
              <w:right w:val="single" w:sz="4" w:space="0" w:color="auto"/>
            </w:tcBorders>
            <w:vAlign w:val="center"/>
            <w:hideMark/>
          </w:tcPr>
          <w:p w14:paraId="71252AB6"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000000" w:fill="D0CECE"/>
            <w:hideMark/>
          </w:tcPr>
          <w:p w14:paraId="39E4877F" w14:textId="77777777" w:rsidR="00776326" w:rsidRDefault="00776326">
            <w:pPr>
              <w:jc w:val="center"/>
              <w:rPr>
                <w:rFonts w:ascii="Book Antiqua" w:hAnsi="Book Antiqua"/>
                <w:color w:val="000000"/>
                <w:sz w:val="20"/>
                <w:szCs w:val="20"/>
              </w:rPr>
            </w:pPr>
            <w:r>
              <w:rPr>
                <w:rFonts w:ascii="Book Antiqua" w:hAnsi="Book Antiqua"/>
                <w:color w:val="000000"/>
                <w:sz w:val="20"/>
                <w:szCs w:val="20"/>
              </w:rPr>
              <w:t>No class: Reading Week</w:t>
            </w:r>
          </w:p>
        </w:tc>
      </w:tr>
      <w:tr w:rsidR="00776326" w14:paraId="276180F3" w14:textId="77777777" w:rsidTr="00776326">
        <w:trPr>
          <w:trHeight w:val="320"/>
        </w:trPr>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0F9276" w14:textId="77777777" w:rsidR="00776326" w:rsidRDefault="00776326">
            <w:pPr>
              <w:jc w:val="center"/>
              <w:rPr>
                <w:rFonts w:ascii="Book Antiqua" w:hAnsi="Book Antiqua"/>
                <w:color w:val="000000"/>
                <w:sz w:val="20"/>
                <w:szCs w:val="20"/>
              </w:rPr>
            </w:pPr>
            <w:r>
              <w:rPr>
                <w:rFonts w:ascii="Book Antiqua" w:hAnsi="Book Antiqua"/>
                <w:color w:val="000000"/>
                <w:sz w:val="20"/>
                <w:szCs w:val="20"/>
              </w:rPr>
              <w:t>27/02/18</w:t>
            </w:r>
          </w:p>
        </w:tc>
        <w:tc>
          <w:tcPr>
            <w:tcW w:w="1840" w:type="dxa"/>
            <w:vMerge/>
            <w:tcBorders>
              <w:top w:val="nil"/>
              <w:left w:val="single" w:sz="4" w:space="0" w:color="auto"/>
              <w:bottom w:val="single" w:sz="4" w:space="0" w:color="auto"/>
              <w:right w:val="single" w:sz="4" w:space="0" w:color="auto"/>
            </w:tcBorders>
            <w:vAlign w:val="center"/>
            <w:hideMark/>
          </w:tcPr>
          <w:p w14:paraId="117282F9"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000000" w:fill="D0CECE"/>
            <w:hideMark/>
          </w:tcPr>
          <w:p w14:paraId="71175695" w14:textId="77777777" w:rsidR="00776326" w:rsidRDefault="00776326">
            <w:pPr>
              <w:jc w:val="center"/>
              <w:rPr>
                <w:rFonts w:ascii="Book Antiqua" w:hAnsi="Book Antiqua"/>
                <w:color w:val="000000"/>
                <w:sz w:val="20"/>
                <w:szCs w:val="20"/>
              </w:rPr>
            </w:pPr>
            <w:r>
              <w:rPr>
                <w:rFonts w:ascii="Book Antiqua" w:hAnsi="Book Antiqua"/>
                <w:color w:val="000000"/>
                <w:sz w:val="20"/>
                <w:szCs w:val="20"/>
              </w:rPr>
              <w:t>Market intermediaries &amp; categories</w:t>
            </w:r>
          </w:p>
        </w:tc>
      </w:tr>
      <w:tr w:rsidR="00776326" w14:paraId="77861BAF" w14:textId="77777777" w:rsidTr="00776326">
        <w:trPr>
          <w:trHeight w:val="560"/>
        </w:trPr>
        <w:tc>
          <w:tcPr>
            <w:tcW w:w="1100" w:type="dxa"/>
            <w:vMerge/>
            <w:tcBorders>
              <w:top w:val="nil"/>
              <w:left w:val="single" w:sz="4" w:space="0" w:color="auto"/>
              <w:bottom w:val="single" w:sz="4" w:space="0" w:color="auto"/>
              <w:right w:val="single" w:sz="4" w:space="0" w:color="auto"/>
            </w:tcBorders>
            <w:vAlign w:val="center"/>
            <w:hideMark/>
          </w:tcPr>
          <w:p w14:paraId="629CB6A1"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14:paraId="31171BDA"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5E943A1C" w14:textId="6723387C" w:rsidR="00776326" w:rsidRPr="005B49B6" w:rsidRDefault="00776326">
            <w:pPr>
              <w:rPr>
                <w:rFonts w:ascii="Book Antiqua" w:hAnsi="Book Antiqua"/>
                <w:color w:val="000000"/>
                <w:sz w:val="20"/>
                <w:szCs w:val="20"/>
              </w:rPr>
            </w:pPr>
            <w:r w:rsidRPr="005B49B6">
              <w:rPr>
                <w:rFonts w:ascii="Book Antiqua" w:hAnsi="Book Antiqua"/>
                <w:color w:val="000000"/>
                <w:sz w:val="20"/>
                <w:szCs w:val="20"/>
              </w:rPr>
              <w:t>Ezra Zuckerman. 1999. “</w:t>
            </w:r>
            <w:hyperlink r:id="rId27" w:history="1">
              <w:r w:rsidRPr="005B49B6">
                <w:rPr>
                  <w:rStyle w:val="Hyperlink"/>
                  <w:rFonts w:ascii="Book Antiqua" w:hAnsi="Book Antiqua"/>
                  <w:sz w:val="20"/>
                  <w:szCs w:val="20"/>
                </w:rPr>
                <w:t>The Categorical Imperative: Securities Analysts and the Illegitimacy Discount</w:t>
              </w:r>
            </w:hyperlink>
            <w:r w:rsidRPr="005B49B6">
              <w:rPr>
                <w:rFonts w:ascii="Book Antiqua" w:hAnsi="Book Antiqua"/>
                <w:color w:val="000000"/>
                <w:sz w:val="20"/>
                <w:szCs w:val="20"/>
              </w:rPr>
              <w:t xml:space="preserve">.” </w:t>
            </w:r>
            <w:r w:rsidRPr="005B49B6">
              <w:rPr>
                <w:rFonts w:ascii="Book Antiqua" w:hAnsi="Book Antiqua"/>
                <w:i/>
                <w:iCs/>
                <w:color w:val="000000"/>
                <w:sz w:val="20"/>
                <w:szCs w:val="20"/>
              </w:rPr>
              <w:t>American Journal of Sociology</w:t>
            </w:r>
            <w:r w:rsidRPr="005B49B6">
              <w:rPr>
                <w:rFonts w:ascii="Book Antiqua" w:hAnsi="Book Antiqua"/>
                <w:color w:val="000000"/>
                <w:sz w:val="20"/>
                <w:szCs w:val="20"/>
              </w:rPr>
              <w:t xml:space="preserve"> 104(5): 1398-1438.</w:t>
            </w:r>
          </w:p>
        </w:tc>
      </w:tr>
      <w:tr w:rsidR="00776326" w14:paraId="55953978" w14:textId="77777777" w:rsidTr="00776326">
        <w:trPr>
          <w:trHeight w:val="560"/>
        </w:trPr>
        <w:tc>
          <w:tcPr>
            <w:tcW w:w="1100" w:type="dxa"/>
            <w:vMerge/>
            <w:tcBorders>
              <w:top w:val="nil"/>
              <w:left w:val="single" w:sz="4" w:space="0" w:color="auto"/>
              <w:bottom w:val="single" w:sz="4" w:space="0" w:color="auto"/>
              <w:right w:val="single" w:sz="4" w:space="0" w:color="auto"/>
            </w:tcBorders>
            <w:vAlign w:val="center"/>
            <w:hideMark/>
          </w:tcPr>
          <w:p w14:paraId="6EE10EC5"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14:paraId="4B0081B1"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6D7C5351" w14:textId="1C20B565" w:rsidR="00776326" w:rsidRPr="005B49B6" w:rsidRDefault="00776326">
            <w:pPr>
              <w:rPr>
                <w:rFonts w:ascii="Book Antiqua" w:hAnsi="Book Antiqua"/>
                <w:color w:val="000000"/>
                <w:sz w:val="20"/>
                <w:szCs w:val="20"/>
              </w:rPr>
            </w:pPr>
            <w:r w:rsidRPr="005B49B6">
              <w:rPr>
                <w:rFonts w:ascii="Book Antiqua" w:hAnsi="Book Antiqua"/>
                <w:color w:val="000000"/>
                <w:sz w:val="20"/>
                <w:szCs w:val="20"/>
              </w:rPr>
              <w:t xml:space="preserve">Rao, </w:t>
            </w:r>
            <w:proofErr w:type="spellStart"/>
            <w:r w:rsidRPr="005B49B6">
              <w:rPr>
                <w:rFonts w:ascii="Book Antiqua" w:hAnsi="Book Antiqua"/>
                <w:color w:val="000000"/>
                <w:sz w:val="20"/>
                <w:szCs w:val="20"/>
              </w:rPr>
              <w:t>Hayagreeva</w:t>
            </w:r>
            <w:proofErr w:type="spellEnd"/>
            <w:r w:rsidRPr="005B49B6">
              <w:rPr>
                <w:rFonts w:ascii="Book Antiqua" w:hAnsi="Book Antiqua"/>
                <w:color w:val="000000"/>
                <w:sz w:val="20"/>
                <w:szCs w:val="20"/>
              </w:rPr>
              <w:t xml:space="preserve">, Philippe </w:t>
            </w:r>
            <w:proofErr w:type="spellStart"/>
            <w:r w:rsidRPr="005B49B6">
              <w:rPr>
                <w:rFonts w:ascii="Book Antiqua" w:hAnsi="Book Antiqua"/>
                <w:color w:val="000000"/>
                <w:sz w:val="20"/>
                <w:szCs w:val="20"/>
              </w:rPr>
              <w:t>Monin</w:t>
            </w:r>
            <w:proofErr w:type="spellEnd"/>
            <w:r w:rsidRPr="005B49B6">
              <w:rPr>
                <w:rFonts w:ascii="Book Antiqua" w:hAnsi="Book Antiqua"/>
                <w:color w:val="000000"/>
                <w:sz w:val="20"/>
                <w:szCs w:val="20"/>
              </w:rPr>
              <w:t xml:space="preserve">, and </w:t>
            </w:r>
            <w:proofErr w:type="spellStart"/>
            <w:r w:rsidRPr="005B49B6">
              <w:rPr>
                <w:rFonts w:ascii="Book Antiqua" w:hAnsi="Book Antiqua"/>
                <w:color w:val="000000"/>
                <w:sz w:val="20"/>
                <w:szCs w:val="20"/>
              </w:rPr>
              <w:t>Rodolphe</w:t>
            </w:r>
            <w:proofErr w:type="spellEnd"/>
            <w:r w:rsidRPr="005B49B6">
              <w:rPr>
                <w:rFonts w:ascii="Book Antiqua" w:hAnsi="Book Antiqua"/>
                <w:color w:val="000000"/>
                <w:sz w:val="20"/>
                <w:szCs w:val="20"/>
              </w:rPr>
              <w:t xml:space="preserve"> Durand. 2005. “</w:t>
            </w:r>
            <w:hyperlink r:id="rId28" w:history="1">
              <w:r w:rsidRPr="005B49B6">
                <w:rPr>
                  <w:rStyle w:val="Hyperlink"/>
                  <w:rFonts w:ascii="Book Antiqua" w:hAnsi="Book Antiqua"/>
                  <w:sz w:val="20"/>
                  <w:szCs w:val="20"/>
                </w:rPr>
                <w:t>Border Crossing: Bricolage and the Erosion of Categorical Boundaries in French Gastronomy</w:t>
              </w:r>
            </w:hyperlink>
            <w:r w:rsidRPr="005B49B6">
              <w:rPr>
                <w:rFonts w:ascii="Book Antiqua" w:hAnsi="Book Antiqua"/>
                <w:color w:val="000000"/>
                <w:sz w:val="20"/>
                <w:szCs w:val="20"/>
              </w:rPr>
              <w:t xml:space="preserve">.” </w:t>
            </w:r>
            <w:r w:rsidRPr="005B49B6">
              <w:rPr>
                <w:rFonts w:ascii="Book Antiqua" w:hAnsi="Book Antiqua"/>
                <w:i/>
                <w:iCs/>
                <w:color w:val="000000"/>
                <w:sz w:val="20"/>
                <w:szCs w:val="20"/>
              </w:rPr>
              <w:t>American Sociological Review</w:t>
            </w:r>
            <w:r w:rsidRPr="005B49B6">
              <w:rPr>
                <w:rFonts w:ascii="Book Antiqua" w:hAnsi="Book Antiqua"/>
                <w:color w:val="000000"/>
                <w:sz w:val="20"/>
                <w:szCs w:val="20"/>
              </w:rPr>
              <w:t xml:space="preserve"> 70 (6): 968–91.</w:t>
            </w:r>
          </w:p>
        </w:tc>
      </w:tr>
      <w:tr w:rsidR="00776326" w14:paraId="6594FC1E" w14:textId="77777777" w:rsidTr="00776326">
        <w:trPr>
          <w:trHeight w:val="840"/>
        </w:trPr>
        <w:tc>
          <w:tcPr>
            <w:tcW w:w="1100" w:type="dxa"/>
            <w:vMerge/>
            <w:tcBorders>
              <w:top w:val="nil"/>
              <w:left w:val="single" w:sz="4" w:space="0" w:color="auto"/>
              <w:bottom w:val="single" w:sz="4" w:space="0" w:color="auto"/>
              <w:right w:val="single" w:sz="4" w:space="0" w:color="auto"/>
            </w:tcBorders>
            <w:vAlign w:val="center"/>
            <w:hideMark/>
          </w:tcPr>
          <w:p w14:paraId="58CA91ED"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14:paraId="6E4D0910"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1C618E18" w14:textId="550DD76A" w:rsidR="0025539A" w:rsidRPr="005B49B6" w:rsidRDefault="00776326" w:rsidP="0025539A">
            <w:pPr>
              <w:rPr>
                <w:rFonts w:ascii="Book Antiqua" w:hAnsi="Book Antiqua"/>
                <w:b/>
                <w:bCs/>
                <w:color w:val="000000"/>
                <w:sz w:val="20"/>
                <w:szCs w:val="20"/>
              </w:rPr>
            </w:pPr>
            <w:proofErr w:type="spellStart"/>
            <w:r w:rsidRPr="005B49B6">
              <w:rPr>
                <w:rFonts w:ascii="Book Antiqua" w:hAnsi="Book Antiqua"/>
                <w:color w:val="000000"/>
                <w:sz w:val="20"/>
                <w:szCs w:val="20"/>
              </w:rPr>
              <w:t>Pontikes</w:t>
            </w:r>
            <w:proofErr w:type="spellEnd"/>
            <w:r w:rsidRPr="005B49B6">
              <w:rPr>
                <w:rFonts w:ascii="Book Antiqua" w:hAnsi="Book Antiqua"/>
                <w:color w:val="000000"/>
                <w:sz w:val="20"/>
                <w:szCs w:val="20"/>
              </w:rPr>
              <w:t>, Elizabeth G. 2012. “</w:t>
            </w:r>
            <w:hyperlink r:id="rId29" w:history="1">
              <w:r w:rsidRPr="005B49B6">
                <w:rPr>
                  <w:rStyle w:val="Hyperlink"/>
                  <w:rFonts w:ascii="Book Antiqua" w:hAnsi="Book Antiqua"/>
                  <w:sz w:val="20"/>
                  <w:szCs w:val="20"/>
                </w:rPr>
                <w:t>Two Sides of the Same Coin: How Ambiguous Classification Affects Multiple Audiences’ Evaluations</w:t>
              </w:r>
            </w:hyperlink>
            <w:r w:rsidRPr="005B49B6">
              <w:rPr>
                <w:rFonts w:ascii="Book Antiqua" w:hAnsi="Book Antiqua"/>
                <w:color w:val="000000"/>
                <w:sz w:val="20"/>
                <w:szCs w:val="20"/>
              </w:rPr>
              <w:t>.</w:t>
            </w:r>
            <w:r w:rsidRPr="005B49B6">
              <w:rPr>
                <w:rFonts w:ascii="Book Antiqua" w:hAnsi="Book Antiqua"/>
                <w:i/>
                <w:iCs/>
                <w:color w:val="000000"/>
                <w:sz w:val="20"/>
                <w:szCs w:val="20"/>
              </w:rPr>
              <w:t>” Administrative Science Quarterly</w:t>
            </w:r>
            <w:r w:rsidRPr="005B49B6">
              <w:rPr>
                <w:rFonts w:ascii="Book Antiqua" w:hAnsi="Book Antiqua"/>
                <w:color w:val="000000"/>
                <w:sz w:val="20"/>
                <w:szCs w:val="20"/>
              </w:rPr>
              <w:t xml:space="preserve"> 57 (1): 81–118. </w:t>
            </w:r>
            <w:r w:rsidRPr="005B49B6">
              <w:rPr>
                <w:rFonts w:ascii="Book Antiqua" w:hAnsi="Book Antiqua"/>
                <w:b/>
                <w:bCs/>
                <w:color w:val="000000"/>
                <w:sz w:val="20"/>
                <w:szCs w:val="20"/>
              </w:rPr>
              <w:t xml:space="preserve">(in-class interview with Elizabeth </w:t>
            </w:r>
            <w:proofErr w:type="spellStart"/>
            <w:r w:rsidRPr="005B49B6">
              <w:rPr>
                <w:rFonts w:ascii="Book Antiqua" w:hAnsi="Book Antiqua"/>
                <w:b/>
                <w:bCs/>
                <w:color w:val="000000"/>
                <w:sz w:val="20"/>
                <w:szCs w:val="20"/>
              </w:rPr>
              <w:t>Pontikes</w:t>
            </w:r>
            <w:proofErr w:type="spellEnd"/>
            <w:r w:rsidRPr="005B49B6">
              <w:rPr>
                <w:rFonts w:ascii="Book Antiqua" w:hAnsi="Book Antiqua"/>
                <w:b/>
                <w:bCs/>
                <w:color w:val="000000"/>
                <w:sz w:val="20"/>
                <w:szCs w:val="20"/>
              </w:rPr>
              <w:t xml:space="preserve">) </w:t>
            </w:r>
          </w:p>
        </w:tc>
      </w:tr>
    </w:tbl>
    <w:p w14:paraId="4FF2A78C" w14:textId="77777777" w:rsidR="00776326" w:rsidRDefault="00776326">
      <w:r>
        <w:br w:type="page"/>
      </w:r>
    </w:p>
    <w:tbl>
      <w:tblPr>
        <w:tblW w:w="12260" w:type="dxa"/>
        <w:tblLook w:val="04A0" w:firstRow="1" w:lastRow="0" w:firstColumn="1" w:lastColumn="0" w:noHBand="0" w:noVBand="1"/>
      </w:tblPr>
      <w:tblGrid>
        <w:gridCol w:w="1100"/>
        <w:gridCol w:w="1840"/>
        <w:gridCol w:w="9320"/>
      </w:tblGrid>
      <w:tr w:rsidR="00776326" w14:paraId="7A862D30" w14:textId="77777777" w:rsidTr="00776326">
        <w:trPr>
          <w:trHeight w:val="32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8FD17" w14:textId="5BE088F3" w:rsidR="00776326" w:rsidRDefault="00776326">
            <w:pPr>
              <w:jc w:val="center"/>
              <w:rPr>
                <w:rFonts w:ascii="Book Antiqua" w:hAnsi="Book Antiqua"/>
                <w:color w:val="000000"/>
                <w:sz w:val="20"/>
                <w:szCs w:val="20"/>
              </w:rPr>
            </w:pPr>
            <w:r>
              <w:rPr>
                <w:rFonts w:ascii="Book Antiqua" w:hAnsi="Book Antiqua"/>
                <w:color w:val="000000"/>
                <w:sz w:val="20"/>
                <w:szCs w:val="20"/>
              </w:rPr>
              <w:lastRenderedPageBreak/>
              <w:t>06/03/18</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322E4D" w14:textId="77777777" w:rsidR="00776326" w:rsidRDefault="00776326">
            <w:pPr>
              <w:jc w:val="center"/>
              <w:rPr>
                <w:rFonts w:ascii="Book Antiqua" w:hAnsi="Book Antiqua"/>
                <w:color w:val="000000"/>
                <w:sz w:val="20"/>
                <w:szCs w:val="20"/>
              </w:rPr>
            </w:pPr>
            <w:r>
              <w:rPr>
                <w:rFonts w:ascii="Book Antiqua" w:hAnsi="Book Antiqua"/>
                <w:color w:val="000000"/>
                <w:sz w:val="20"/>
                <w:szCs w:val="20"/>
              </w:rPr>
              <w:t>How do characteristics of people and products influence economic activity?</w:t>
            </w:r>
          </w:p>
        </w:tc>
        <w:tc>
          <w:tcPr>
            <w:tcW w:w="9320" w:type="dxa"/>
            <w:tcBorders>
              <w:top w:val="single" w:sz="4" w:space="0" w:color="auto"/>
              <w:left w:val="nil"/>
              <w:bottom w:val="single" w:sz="4" w:space="0" w:color="auto"/>
              <w:right w:val="single" w:sz="4" w:space="0" w:color="auto"/>
            </w:tcBorders>
            <w:shd w:val="clear" w:color="000000" w:fill="D0CECE"/>
            <w:hideMark/>
          </w:tcPr>
          <w:p w14:paraId="5F271CBB" w14:textId="77777777" w:rsidR="00776326" w:rsidRDefault="00776326">
            <w:pPr>
              <w:jc w:val="center"/>
              <w:rPr>
                <w:rFonts w:ascii="Book Antiqua" w:hAnsi="Book Antiqua"/>
                <w:color w:val="000000"/>
                <w:sz w:val="20"/>
                <w:szCs w:val="20"/>
              </w:rPr>
            </w:pPr>
            <w:r>
              <w:rPr>
                <w:rFonts w:ascii="Book Antiqua" w:hAnsi="Book Antiqua"/>
                <w:color w:val="000000"/>
                <w:sz w:val="20"/>
                <w:szCs w:val="20"/>
              </w:rPr>
              <w:t>Status in market transactions</w:t>
            </w:r>
          </w:p>
        </w:tc>
      </w:tr>
      <w:tr w:rsidR="00776326" w14:paraId="0E77CBEC" w14:textId="77777777" w:rsidTr="00776326">
        <w:trPr>
          <w:trHeight w:val="560"/>
        </w:trPr>
        <w:tc>
          <w:tcPr>
            <w:tcW w:w="1100" w:type="dxa"/>
            <w:vMerge/>
            <w:tcBorders>
              <w:top w:val="nil"/>
              <w:left w:val="single" w:sz="4" w:space="0" w:color="auto"/>
              <w:bottom w:val="single" w:sz="4" w:space="0" w:color="auto"/>
              <w:right w:val="single" w:sz="4" w:space="0" w:color="auto"/>
            </w:tcBorders>
            <w:vAlign w:val="center"/>
            <w:hideMark/>
          </w:tcPr>
          <w:p w14:paraId="088082ED"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14:paraId="452B7492"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2F23E0E7" w14:textId="31626612" w:rsidR="00776326" w:rsidRPr="005B49B6" w:rsidRDefault="00776326">
            <w:pPr>
              <w:rPr>
                <w:rFonts w:ascii="Book Antiqua" w:hAnsi="Book Antiqua"/>
                <w:color w:val="000000"/>
                <w:sz w:val="20"/>
                <w:szCs w:val="20"/>
              </w:rPr>
            </w:pPr>
            <w:proofErr w:type="spellStart"/>
            <w:r w:rsidRPr="005B49B6">
              <w:rPr>
                <w:rFonts w:ascii="Book Antiqua" w:hAnsi="Book Antiqua"/>
                <w:color w:val="000000"/>
                <w:sz w:val="20"/>
                <w:szCs w:val="20"/>
              </w:rPr>
              <w:t>Podolny</w:t>
            </w:r>
            <w:proofErr w:type="spellEnd"/>
            <w:r w:rsidRPr="005B49B6">
              <w:rPr>
                <w:rFonts w:ascii="Book Antiqua" w:hAnsi="Book Antiqua"/>
                <w:color w:val="000000"/>
                <w:sz w:val="20"/>
                <w:szCs w:val="20"/>
              </w:rPr>
              <w:t>, Joel M. 1993. “</w:t>
            </w:r>
            <w:hyperlink r:id="rId30" w:history="1">
              <w:r w:rsidRPr="005B49B6">
                <w:rPr>
                  <w:rStyle w:val="Hyperlink"/>
                  <w:rFonts w:ascii="Book Antiqua" w:hAnsi="Book Antiqua"/>
                  <w:sz w:val="20"/>
                  <w:szCs w:val="20"/>
                </w:rPr>
                <w:t>A Status-Based Model of Market Competition</w:t>
              </w:r>
            </w:hyperlink>
            <w:r w:rsidRPr="005B49B6">
              <w:rPr>
                <w:rFonts w:ascii="Book Antiqua" w:hAnsi="Book Antiqua"/>
                <w:color w:val="000000"/>
                <w:sz w:val="20"/>
                <w:szCs w:val="20"/>
              </w:rPr>
              <w:t xml:space="preserve">.” </w:t>
            </w:r>
            <w:r w:rsidRPr="005B49B6">
              <w:rPr>
                <w:rFonts w:ascii="Book Antiqua" w:hAnsi="Book Antiqua"/>
                <w:i/>
                <w:iCs/>
                <w:color w:val="000000"/>
                <w:sz w:val="20"/>
                <w:szCs w:val="20"/>
              </w:rPr>
              <w:t>American Journal of Sociology</w:t>
            </w:r>
            <w:r w:rsidRPr="005B49B6">
              <w:rPr>
                <w:rFonts w:ascii="Book Antiqua" w:hAnsi="Book Antiqua"/>
                <w:color w:val="000000"/>
                <w:sz w:val="20"/>
                <w:szCs w:val="20"/>
              </w:rPr>
              <w:t xml:space="preserve"> 98 (4): 829–72.</w:t>
            </w:r>
          </w:p>
        </w:tc>
      </w:tr>
      <w:tr w:rsidR="00776326" w14:paraId="19F595C8" w14:textId="77777777" w:rsidTr="00776326">
        <w:trPr>
          <w:trHeight w:val="560"/>
        </w:trPr>
        <w:tc>
          <w:tcPr>
            <w:tcW w:w="1100" w:type="dxa"/>
            <w:vMerge/>
            <w:tcBorders>
              <w:top w:val="nil"/>
              <w:left w:val="single" w:sz="4" w:space="0" w:color="auto"/>
              <w:bottom w:val="single" w:sz="4" w:space="0" w:color="auto"/>
              <w:right w:val="single" w:sz="4" w:space="0" w:color="auto"/>
            </w:tcBorders>
            <w:vAlign w:val="center"/>
            <w:hideMark/>
          </w:tcPr>
          <w:p w14:paraId="24D6D395"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14:paraId="607FD378"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22E0825B" w14:textId="0AD09DF4" w:rsidR="00776326" w:rsidRPr="005B49B6" w:rsidRDefault="00776326">
            <w:pPr>
              <w:rPr>
                <w:rFonts w:ascii="Book Antiqua" w:hAnsi="Book Antiqua"/>
                <w:color w:val="000000"/>
                <w:sz w:val="20"/>
                <w:szCs w:val="20"/>
              </w:rPr>
            </w:pPr>
            <w:proofErr w:type="spellStart"/>
            <w:r w:rsidRPr="005B49B6">
              <w:rPr>
                <w:rFonts w:ascii="Book Antiqua" w:hAnsi="Book Antiqua"/>
                <w:color w:val="000000"/>
                <w:sz w:val="20"/>
                <w:szCs w:val="20"/>
              </w:rPr>
              <w:t>Podolny</w:t>
            </w:r>
            <w:proofErr w:type="spellEnd"/>
            <w:r w:rsidRPr="005B49B6">
              <w:rPr>
                <w:rFonts w:ascii="Book Antiqua" w:hAnsi="Book Antiqua"/>
                <w:color w:val="000000"/>
                <w:sz w:val="20"/>
                <w:szCs w:val="20"/>
              </w:rPr>
              <w:t>, Joel M. 1994. “</w:t>
            </w:r>
            <w:hyperlink r:id="rId31" w:history="1">
              <w:r w:rsidRPr="005B49B6">
                <w:rPr>
                  <w:rStyle w:val="Hyperlink"/>
                  <w:rFonts w:ascii="Book Antiqua" w:hAnsi="Book Antiqua"/>
                  <w:sz w:val="20"/>
                  <w:szCs w:val="20"/>
                </w:rPr>
                <w:t>Market Uncertainty and the Social Character of Economic Exchange</w:t>
              </w:r>
            </w:hyperlink>
            <w:r w:rsidRPr="005B49B6">
              <w:rPr>
                <w:rFonts w:ascii="Book Antiqua" w:hAnsi="Book Antiqua"/>
                <w:color w:val="000000"/>
                <w:sz w:val="20"/>
                <w:szCs w:val="20"/>
              </w:rPr>
              <w:t xml:space="preserve">.” </w:t>
            </w:r>
            <w:r w:rsidRPr="005B49B6">
              <w:rPr>
                <w:rFonts w:ascii="Book Antiqua" w:hAnsi="Book Antiqua"/>
                <w:i/>
                <w:iCs/>
                <w:color w:val="000000"/>
                <w:sz w:val="20"/>
                <w:szCs w:val="20"/>
              </w:rPr>
              <w:t>Administrative Science Quarterly</w:t>
            </w:r>
            <w:r w:rsidRPr="005B49B6">
              <w:rPr>
                <w:rFonts w:ascii="Book Antiqua" w:hAnsi="Book Antiqua"/>
                <w:color w:val="000000"/>
                <w:sz w:val="20"/>
                <w:szCs w:val="20"/>
              </w:rPr>
              <w:t xml:space="preserve"> 39 (3): 458–83</w:t>
            </w:r>
          </w:p>
        </w:tc>
      </w:tr>
      <w:tr w:rsidR="00776326" w14:paraId="1C943140" w14:textId="77777777" w:rsidTr="00776326">
        <w:trPr>
          <w:trHeight w:val="560"/>
        </w:trPr>
        <w:tc>
          <w:tcPr>
            <w:tcW w:w="1100" w:type="dxa"/>
            <w:vMerge/>
            <w:tcBorders>
              <w:top w:val="nil"/>
              <w:left w:val="single" w:sz="4" w:space="0" w:color="auto"/>
              <w:bottom w:val="single" w:sz="4" w:space="0" w:color="auto"/>
              <w:right w:val="single" w:sz="4" w:space="0" w:color="auto"/>
            </w:tcBorders>
            <w:vAlign w:val="center"/>
            <w:hideMark/>
          </w:tcPr>
          <w:p w14:paraId="7D7FE063"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14:paraId="2DD021CA"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24AD048C" w14:textId="36A7AC9A" w:rsidR="00776326" w:rsidRPr="005B49B6" w:rsidRDefault="00776326">
            <w:pPr>
              <w:rPr>
                <w:rFonts w:ascii="Book Antiqua" w:hAnsi="Book Antiqua"/>
                <w:color w:val="000000"/>
                <w:sz w:val="20"/>
                <w:szCs w:val="20"/>
              </w:rPr>
            </w:pPr>
            <w:r w:rsidRPr="005B49B6">
              <w:rPr>
                <w:rFonts w:ascii="Book Antiqua" w:hAnsi="Book Antiqua"/>
                <w:color w:val="000000"/>
                <w:sz w:val="20"/>
                <w:szCs w:val="20"/>
              </w:rPr>
              <w:t>Ridgeway, Cecilia L. 1997. “</w:t>
            </w:r>
            <w:hyperlink r:id="rId32" w:history="1">
              <w:r w:rsidRPr="005B49B6">
                <w:rPr>
                  <w:rStyle w:val="Hyperlink"/>
                  <w:rFonts w:ascii="Book Antiqua" w:hAnsi="Book Antiqua"/>
                  <w:sz w:val="20"/>
                  <w:szCs w:val="20"/>
                </w:rPr>
                <w:t>Interaction and the Conservation of Gender Inequality: Considering Employment</w:t>
              </w:r>
            </w:hyperlink>
            <w:r w:rsidRPr="005B49B6">
              <w:rPr>
                <w:rFonts w:ascii="Book Antiqua" w:hAnsi="Book Antiqua"/>
                <w:color w:val="000000"/>
                <w:sz w:val="20"/>
                <w:szCs w:val="20"/>
              </w:rPr>
              <w:t xml:space="preserve">.” </w:t>
            </w:r>
            <w:r w:rsidRPr="005B49B6">
              <w:rPr>
                <w:rFonts w:ascii="Book Antiqua" w:hAnsi="Book Antiqua"/>
                <w:i/>
                <w:iCs/>
                <w:color w:val="000000"/>
                <w:sz w:val="20"/>
                <w:szCs w:val="20"/>
              </w:rPr>
              <w:t>American Sociological Review</w:t>
            </w:r>
            <w:r w:rsidRPr="005B49B6">
              <w:rPr>
                <w:rFonts w:ascii="Book Antiqua" w:hAnsi="Book Antiqua"/>
                <w:color w:val="000000"/>
                <w:sz w:val="20"/>
                <w:szCs w:val="20"/>
              </w:rPr>
              <w:t xml:space="preserve"> 62 (2): 218–35.</w:t>
            </w:r>
          </w:p>
        </w:tc>
      </w:tr>
      <w:tr w:rsidR="00776326" w14:paraId="3BDC5B57" w14:textId="77777777" w:rsidTr="00776326">
        <w:trPr>
          <w:trHeight w:val="840"/>
        </w:trPr>
        <w:tc>
          <w:tcPr>
            <w:tcW w:w="1100" w:type="dxa"/>
            <w:vMerge/>
            <w:tcBorders>
              <w:top w:val="nil"/>
              <w:left w:val="single" w:sz="4" w:space="0" w:color="auto"/>
              <w:bottom w:val="single" w:sz="4" w:space="0" w:color="auto"/>
              <w:right w:val="single" w:sz="4" w:space="0" w:color="auto"/>
            </w:tcBorders>
            <w:vAlign w:val="center"/>
            <w:hideMark/>
          </w:tcPr>
          <w:p w14:paraId="7C32152D"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14:paraId="286350A4"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05196FA2" w14:textId="2C0802F5" w:rsidR="00776326" w:rsidRPr="005B49B6" w:rsidRDefault="00776326" w:rsidP="0025539A">
            <w:pPr>
              <w:rPr>
                <w:rFonts w:ascii="Book Antiqua" w:hAnsi="Book Antiqua"/>
                <w:color w:val="000000"/>
                <w:sz w:val="20"/>
                <w:szCs w:val="20"/>
              </w:rPr>
            </w:pPr>
            <w:proofErr w:type="spellStart"/>
            <w:r w:rsidRPr="005B49B6">
              <w:rPr>
                <w:rFonts w:ascii="Book Antiqua" w:hAnsi="Book Antiqua"/>
                <w:color w:val="000000"/>
                <w:sz w:val="20"/>
                <w:szCs w:val="20"/>
              </w:rPr>
              <w:t>Kovács</w:t>
            </w:r>
            <w:proofErr w:type="spellEnd"/>
            <w:r w:rsidRPr="005B49B6">
              <w:rPr>
                <w:rFonts w:ascii="Book Antiqua" w:hAnsi="Book Antiqua"/>
                <w:color w:val="000000"/>
                <w:sz w:val="20"/>
                <w:szCs w:val="20"/>
              </w:rPr>
              <w:t xml:space="preserve">, </w:t>
            </w:r>
            <w:proofErr w:type="spellStart"/>
            <w:r w:rsidRPr="005B49B6">
              <w:rPr>
                <w:rFonts w:ascii="Book Antiqua" w:hAnsi="Book Antiqua"/>
                <w:color w:val="000000"/>
                <w:sz w:val="20"/>
                <w:szCs w:val="20"/>
              </w:rPr>
              <w:t>Balázs</w:t>
            </w:r>
            <w:proofErr w:type="spellEnd"/>
            <w:r w:rsidRPr="005B49B6">
              <w:rPr>
                <w:rFonts w:ascii="Book Antiqua" w:hAnsi="Book Antiqua"/>
                <w:color w:val="000000"/>
                <w:sz w:val="20"/>
                <w:szCs w:val="20"/>
              </w:rPr>
              <w:t>, and Amanda J. Sharkey. 2014. “</w:t>
            </w:r>
            <w:hyperlink r:id="rId33" w:history="1">
              <w:r w:rsidRPr="005B49B6">
                <w:rPr>
                  <w:rStyle w:val="Hyperlink"/>
                  <w:rFonts w:ascii="Book Antiqua" w:hAnsi="Book Antiqua"/>
                  <w:sz w:val="20"/>
                  <w:szCs w:val="20"/>
                </w:rPr>
                <w:t>The Paradox of Publicity: How Awards Can Negatively Affect the Evaluation of Quality</w:t>
              </w:r>
            </w:hyperlink>
            <w:r w:rsidRPr="005B49B6">
              <w:rPr>
                <w:rFonts w:ascii="Book Antiqua" w:hAnsi="Book Antiqua"/>
                <w:color w:val="000000"/>
                <w:sz w:val="20"/>
                <w:szCs w:val="20"/>
              </w:rPr>
              <w:t xml:space="preserve">.” </w:t>
            </w:r>
            <w:r w:rsidRPr="005B49B6">
              <w:rPr>
                <w:rFonts w:ascii="Book Antiqua" w:hAnsi="Book Antiqua"/>
                <w:i/>
                <w:iCs/>
                <w:color w:val="000000"/>
                <w:sz w:val="20"/>
                <w:szCs w:val="20"/>
              </w:rPr>
              <w:t>Administrative Science Quarterly</w:t>
            </w:r>
            <w:r w:rsidRPr="005B49B6">
              <w:rPr>
                <w:rFonts w:ascii="Book Antiqua" w:hAnsi="Book Antiqua"/>
                <w:color w:val="000000"/>
                <w:sz w:val="20"/>
                <w:szCs w:val="20"/>
              </w:rPr>
              <w:t xml:space="preserve"> 59 (1): 1–33. </w:t>
            </w:r>
            <w:r w:rsidRPr="005B49B6">
              <w:rPr>
                <w:rFonts w:ascii="Book Antiqua" w:hAnsi="Book Antiqua"/>
                <w:b/>
                <w:bCs/>
                <w:color w:val="000000"/>
                <w:sz w:val="20"/>
                <w:szCs w:val="20"/>
              </w:rPr>
              <w:t xml:space="preserve">(in-class interview with Amanda Sharkey &amp; </w:t>
            </w:r>
            <w:proofErr w:type="spellStart"/>
            <w:r w:rsidRPr="005B49B6">
              <w:rPr>
                <w:rFonts w:ascii="Book Antiqua" w:hAnsi="Book Antiqua"/>
                <w:b/>
                <w:bCs/>
                <w:color w:val="000000"/>
                <w:sz w:val="20"/>
                <w:szCs w:val="20"/>
              </w:rPr>
              <w:t>Balazs</w:t>
            </w:r>
            <w:proofErr w:type="spellEnd"/>
            <w:r w:rsidRPr="005B49B6">
              <w:rPr>
                <w:rFonts w:ascii="Book Antiqua" w:hAnsi="Book Antiqua"/>
                <w:b/>
                <w:bCs/>
                <w:color w:val="000000"/>
                <w:sz w:val="20"/>
                <w:szCs w:val="20"/>
              </w:rPr>
              <w:t xml:space="preserve"> Kovacs) </w:t>
            </w:r>
          </w:p>
        </w:tc>
      </w:tr>
      <w:tr w:rsidR="00776326" w14:paraId="2E498E48" w14:textId="77777777" w:rsidTr="00776326">
        <w:trPr>
          <w:trHeight w:val="320"/>
        </w:trPr>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8E902" w14:textId="77777777" w:rsidR="00776326" w:rsidRDefault="00776326">
            <w:pPr>
              <w:jc w:val="center"/>
              <w:rPr>
                <w:rFonts w:ascii="Book Antiqua" w:hAnsi="Book Antiqua"/>
                <w:color w:val="000000"/>
                <w:sz w:val="20"/>
                <w:szCs w:val="20"/>
              </w:rPr>
            </w:pPr>
            <w:r>
              <w:rPr>
                <w:rFonts w:ascii="Book Antiqua" w:hAnsi="Book Antiqua"/>
                <w:color w:val="000000"/>
                <w:sz w:val="20"/>
                <w:szCs w:val="20"/>
              </w:rPr>
              <w:t>13/03/18</w:t>
            </w:r>
          </w:p>
        </w:tc>
        <w:tc>
          <w:tcPr>
            <w:tcW w:w="1840" w:type="dxa"/>
            <w:vMerge/>
            <w:tcBorders>
              <w:top w:val="nil"/>
              <w:left w:val="single" w:sz="4" w:space="0" w:color="auto"/>
              <w:bottom w:val="single" w:sz="4" w:space="0" w:color="000000"/>
              <w:right w:val="single" w:sz="4" w:space="0" w:color="auto"/>
            </w:tcBorders>
            <w:vAlign w:val="center"/>
            <w:hideMark/>
          </w:tcPr>
          <w:p w14:paraId="5DFFA161"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000000" w:fill="D0CECE"/>
            <w:hideMark/>
          </w:tcPr>
          <w:p w14:paraId="32DEF429" w14:textId="77777777" w:rsidR="00776326" w:rsidRPr="005B49B6" w:rsidRDefault="00776326">
            <w:pPr>
              <w:jc w:val="center"/>
              <w:rPr>
                <w:rFonts w:ascii="Book Antiqua" w:hAnsi="Book Antiqua"/>
                <w:color w:val="000000"/>
                <w:sz w:val="20"/>
                <w:szCs w:val="20"/>
              </w:rPr>
            </w:pPr>
            <w:r w:rsidRPr="005B49B6">
              <w:rPr>
                <w:rFonts w:ascii="Book Antiqua" w:hAnsi="Book Antiqua"/>
                <w:color w:val="000000"/>
                <w:sz w:val="20"/>
                <w:szCs w:val="20"/>
              </w:rPr>
              <w:t>Gender roles &amp; household economy</w:t>
            </w:r>
          </w:p>
        </w:tc>
      </w:tr>
      <w:tr w:rsidR="00776326" w14:paraId="4EE62272" w14:textId="77777777" w:rsidTr="00776326">
        <w:trPr>
          <w:trHeight w:val="560"/>
        </w:trPr>
        <w:tc>
          <w:tcPr>
            <w:tcW w:w="1100" w:type="dxa"/>
            <w:vMerge/>
            <w:tcBorders>
              <w:top w:val="nil"/>
              <w:left w:val="single" w:sz="4" w:space="0" w:color="auto"/>
              <w:bottom w:val="single" w:sz="4" w:space="0" w:color="auto"/>
              <w:right w:val="single" w:sz="4" w:space="0" w:color="auto"/>
            </w:tcBorders>
            <w:vAlign w:val="center"/>
            <w:hideMark/>
          </w:tcPr>
          <w:p w14:paraId="56E41B46"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14:paraId="07F73256"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3152C1EB" w14:textId="709D6EF0" w:rsidR="00776326" w:rsidRPr="005B49B6" w:rsidRDefault="00776326" w:rsidP="00A37597">
            <w:pPr>
              <w:rPr>
                <w:rFonts w:ascii="Book Antiqua" w:hAnsi="Book Antiqua"/>
                <w:b/>
                <w:color w:val="000000"/>
                <w:sz w:val="20"/>
                <w:szCs w:val="20"/>
              </w:rPr>
            </w:pPr>
            <w:r w:rsidRPr="005B49B6">
              <w:rPr>
                <w:rFonts w:ascii="Book Antiqua" w:hAnsi="Book Antiqua"/>
                <w:color w:val="000000"/>
                <w:sz w:val="20"/>
                <w:szCs w:val="20"/>
              </w:rPr>
              <w:t xml:space="preserve">Gary Becker. 1991. “Division of Labor in Households and Families.” Pp. 20-53 in </w:t>
            </w:r>
            <w:r w:rsidR="00E930D5" w:rsidRPr="005B49B6">
              <w:rPr>
                <w:rFonts w:ascii="Book Antiqua" w:hAnsi="Book Antiqua"/>
                <w:color w:val="000000"/>
                <w:sz w:val="20"/>
                <w:szCs w:val="20"/>
              </w:rPr>
              <w:t>`</w:t>
            </w:r>
            <w:r w:rsidRPr="005B49B6">
              <w:rPr>
                <w:rFonts w:ascii="Book Antiqua" w:hAnsi="Book Antiqua"/>
                <w:i/>
                <w:iCs/>
                <w:sz w:val="20"/>
                <w:szCs w:val="20"/>
              </w:rPr>
              <w:t>A Treatise on the Family</w:t>
            </w:r>
            <w:r w:rsidRPr="005B49B6">
              <w:rPr>
                <w:rFonts w:ascii="Book Antiqua" w:hAnsi="Book Antiqua"/>
                <w:color w:val="000000"/>
                <w:sz w:val="20"/>
                <w:szCs w:val="20"/>
              </w:rPr>
              <w:t xml:space="preserve">. Cambridge: Harvard University Press. </w:t>
            </w:r>
            <w:r w:rsidR="00E930D5" w:rsidRPr="005B49B6">
              <w:rPr>
                <w:rFonts w:ascii="Book Antiqua" w:hAnsi="Book Antiqua"/>
                <w:b/>
                <w:color w:val="000000"/>
                <w:sz w:val="20"/>
                <w:szCs w:val="20"/>
              </w:rPr>
              <w:t>(</w:t>
            </w:r>
            <w:r w:rsidR="00A37597">
              <w:rPr>
                <w:rFonts w:ascii="Book Antiqua" w:hAnsi="Book Antiqua"/>
                <w:b/>
                <w:color w:val="000000"/>
                <w:sz w:val="20"/>
                <w:szCs w:val="20"/>
              </w:rPr>
              <w:t>C</w:t>
            </w:r>
            <w:r w:rsidR="00E930D5" w:rsidRPr="005B49B6">
              <w:rPr>
                <w:rFonts w:ascii="Book Antiqua" w:hAnsi="Book Antiqua"/>
                <w:b/>
                <w:color w:val="000000"/>
                <w:sz w:val="20"/>
                <w:szCs w:val="20"/>
              </w:rPr>
              <w:t>hapters on Blackboard)</w:t>
            </w:r>
          </w:p>
        </w:tc>
      </w:tr>
      <w:tr w:rsidR="00776326" w14:paraId="07F3ADDB" w14:textId="77777777" w:rsidTr="00776326">
        <w:trPr>
          <w:trHeight w:val="560"/>
        </w:trPr>
        <w:tc>
          <w:tcPr>
            <w:tcW w:w="1100" w:type="dxa"/>
            <w:vMerge/>
            <w:tcBorders>
              <w:top w:val="nil"/>
              <w:left w:val="single" w:sz="4" w:space="0" w:color="auto"/>
              <w:bottom w:val="single" w:sz="4" w:space="0" w:color="auto"/>
              <w:right w:val="single" w:sz="4" w:space="0" w:color="auto"/>
            </w:tcBorders>
            <w:vAlign w:val="center"/>
            <w:hideMark/>
          </w:tcPr>
          <w:p w14:paraId="6DC45397"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14:paraId="1FC7C271"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4D7B22D2" w14:textId="33B2A73E" w:rsidR="00776326" w:rsidRPr="005B49B6" w:rsidRDefault="00776326">
            <w:pPr>
              <w:rPr>
                <w:rFonts w:ascii="Book Antiqua" w:hAnsi="Book Antiqua"/>
                <w:color w:val="000000"/>
                <w:sz w:val="20"/>
                <w:szCs w:val="20"/>
              </w:rPr>
            </w:pPr>
            <w:r w:rsidRPr="005B49B6">
              <w:rPr>
                <w:rFonts w:ascii="Book Antiqua" w:hAnsi="Book Antiqua"/>
                <w:color w:val="000000"/>
                <w:sz w:val="20"/>
                <w:szCs w:val="20"/>
              </w:rPr>
              <w:t xml:space="preserve">Michael </w:t>
            </w:r>
            <w:proofErr w:type="spellStart"/>
            <w:r w:rsidRPr="005B49B6">
              <w:rPr>
                <w:rFonts w:ascii="Book Antiqua" w:hAnsi="Book Antiqua"/>
                <w:color w:val="000000"/>
                <w:sz w:val="20"/>
                <w:szCs w:val="20"/>
              </w:rPr>
              <w:t>Bittman</w:t>
            </w:r>
            <w:proofErr w:type="spellEnd"/>
            <w:r w:rsidRPr="005B49B6">
              <w:rPr>
                <w:rFonts w:ascii="Book Antiqua" w:hAnsi="Book Antiqua"/>
                <w:color w:val="000000"/>
                <w:sz w:val="20"/>
                <w:szCs w:val="20"/>
              </w:rPr>
              <w:t xml:space="preserve">, Paula England, Nancy </w:t>
            </w:r>
            <w:proofErr w:type="spellStart"/>
            <w:r w:rsidRPr="005B49B6">
              <w:rPr>
                <w:rFonts w:ascii="Book Antiqua" w:hAnsi="Book Antiqua"/>
                <w:color w:val="000000"/>
                <w:sz w:val="20"/>
                <w:szCs w:val="20"/>
              </w:rPr>
              <w:t>Folbre</w:t>
            </w:r>
            <w:proofErr w:type="spellEnd"/>
            <w:r w:rsidRPr="005B49B6">
              <w:rPr>
                <w:rFonts w:ascii="Book Antiqua" w:hAnsi="Book Antiqua"/>
                <w:color w:val="000000"/>
                <w:sz w:val="20"/>
                <w:szCs w:val="20"/>
              </w:rPr>
              <w:t>, and George Matheson. 2003. “</w:t>
            </w:r>
            <w:hyperlink r:id="rId34" w:history="1">
              <w:r w:rsidRPr="005B49B6">
                <w:rPr>
                  <w:rStyle w:val="Hyperlink"/>
                  <w:rFonts w:ascii="Book Antiqua" w:hAnsi="Book Antiqua"/>
                  <w:sz w:val="20"/>
                  <w:szCs w:val="20"/>
                </w:rPr>
                <w:t>When does Gender Trump Money? Bargaining and Time in Household Work.</w:t>
              </w:r>
            </w:hyperlink>
            <w:r w:rsidRPr="005B49B6">
              <w:rPr>
                <w:rFonts w:ascii="Book Antiqua" w:hAnsi="Book Antiqua"/>
                <w:color w:val="000000"/>
                <w:sz w:val="20"/>
                <w:szCs w:val="20"/>
              </w:rPr>
              <w:t xml:space="preserve">” </w:t>
            </w:r>
            <w:r w:rsidRPr="005B49B6">
              <w:rPr>
                <w:rFonts w:ascii="Book Antiqua" w:hAnsi="Book Antiqua"/>
                <w:i/>
                <w:iCs/>
                <w:color w:val="000000"/>
                <w:sz w:val="20"/>
                <w:szCs w:val="20"/>
              </w:rPr>
              <w:t xml:space="preserve">American Journal of Sociology </w:t>
            </w:r>
            <w:r w:rsidRPr="005B49B6">
              <w:rPr>
                <w:rFonts w:ascii="Book Antiqua" w:hAnsi="Book Antiqua"/>
                <w:color w:val="000000"/>
                <w:sz w:val="20"/>
                <w:szCs w:val="20"/>
              </w:rPr>
              <w:t xml:space="preserve">109(1): 186-214. </w:t>
            </w:r>
          </w:p>
        </w:tc>
      </w:tr>
      <w:tr w:rsidR="00776326" w14:paraId="6D987633" w14:textId="77777777" w:rsidTr="00776326">
        <w:trPr>
          <w:trHeight w:val="560"/>
        </w:trPr>
        <w:tc>
          <w:tcPr>
            <w:tcW w:w="1100" w:type="dxa"/>
            <w:vMerge/>
            <w:tcBorders>
              <w:top w:val="nil"/>
              <w:left w:val="single" w:sz="4" w:space="0" w:color="auto"/>
              <w:bottom w:val="single" w:sz="4" w:space="0" w:color="auto"/>
              <w:right w:val="single" w:sz="4" w:space="0" w:color="auto"/>
            </w:tcBorders>
            <w:vAlign w:val="center"/>
            <w:hideMark/>
          </w:tcPr>
          <w:p w14:paraId="2A615CB0"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14:paraId="742D9344"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137794E9" w14:textId="70284974" w:rsidR="00776326" w:rsidRPr="00683CD0" w:rsidRDefault="00776326">
            <w:pPr>
              <w:rPr>
                <w:rFonts w:ascii="Book Antiqua" w:hAnsi="Book Antiqua"/>
                <w:b/>
                <w:color w:val="000000"/>
                <w:sz w:val="20"/>
                <w:szCs w:val="20"/>
              </w:rPr>
            </w:pPr>
            <w:r w:rsidRPr="005B49B6">
              <w:rPr>
                <w:rFonts w:ascii="Book Antiqua" w:hAnsi="Book Antiqua"/>
                <w:color w:val="000000"/>
                <w:sz w:val="20"/>
                <w:szCs w:val="20"/>
              </w:rPr>
              <w:t xml:space="preserve">Viviana </w:t>
            </w:r>
            <w:proofErr w:type="spellStart"/>
            <w:r w:rsidRPr="005B49B6">
              <w:rPr>
                <w:rFonts w:ascii="Book Antiqua" w:hAnsi="Book Antiqua"/>
                <w:color w:val="000000"/>
                <w:sz w:val="20"/>
                <w:szCs w:val="20"/>
              </w:rPr>
              <w:t>Zelizer</w:t>
            </w:r>
            <w:proofErr w:type="spellEnd"/>
            <w:r w:rsidRPr="005B49B6">
              <w:rPr>
                <w:rFonts w:ascii="Book Antiqua" w:hAnsi="Book Antiqua"/>
                <w:color w:val="000000"/>
                <w:sz w:val="20"/>
                <w:szCs w:val="20"/>
              </w:rPr>
              <w:t xml:space="preserve">. 2005. </w:t>
            </w:r>
            <w:hyperlink r:id="rId35" w:history="1">
              <w:r w:rsidRPr="00683CD0">
                <w:rPr>
                  <w:rStyle w:val="Hyperlink"/>
                  <w:rFonts w:ascii="Book Antiqua" w:hAnsi="Book Antiqua"/>
                  <w:i/>
                  <w:iCs/>
                  <w:sz w:val="20"/>
                  <w:szCs w:val="20"/>
                </w:rPr>
                <w:t>The Purchase of Intimacy</w:t>
              </w:r>
            </w:hyperlink>
            <w:r w:rsidRPr="005B49B6">
              <w:rPr>
                <w:rFonts w:ascii="Book Antiqua" w:hAnsi="Book Antiqua"/>
                <w:i/>
                <w:iCs/>
                <w:color w:val="000000"/>
                <w:sz w:val="20"/>
                <w:szCs w:val="20"/>
              </w:rPr>
              <w:t xml:space="preserve">. </w:t>
            </w:r>
            <w:r w:rsidRPr="005B49B6">
              <w:rPr>
                <w:rFonts w:ascii="Book Antiqua" w:hAnsi="Book Antiqua"/>
                <w:color w:val="000000"/>
                <w:sz w:val="20"/>
                <w:szCs w:val="20"/>
              </w:rPr>
              <w:t>Princeton: Princeton University Press. Prologue, pp. 1-6; Chapter 5, “Household Commerce”, pp. 209-286.</w:t>
            </w:r>
            <w:r w:rsidR="00683CD0">
              <w:rPr>
                <w:rFonts w:ascii="Book Antiqua" w:hAnsi="Book Antiqua"/>
                <w:color w:val="000000"/>
                <w:sz w:val="20"/>
                <w:szCs w:val="20"/>
              </w:rPr>
              <w:t xml:space="preserve"> </w:t>
            </w:r>
          </w:p>
        </w:tc>
      </w:tr>
      <w:tr w:rsidR="00776326" w14:paraId="71852DAD" w14:textId="77777777" w:rsidTr="00776326">
        <w:trPr>
          <w:trHeight w:val="560"/>
        </w:trPr>
        <w:tc>
          <w:tcPr>
            <w:tcW w:w="1100" w:type="dxa"/>
            <w:vMerge/>
            <w:tcBorders>
              <w:top w:val="nil"/>
              <w:left w:val="single" w:sz="4" w:space="0" w:color="auto"/>
              <w:bottom w:val="single" w:sz="4" w:space="0" w:color="auto"/>
              <w:right w:val="single" w:sz="4" w:space="0" w:color="auto"/>
            </w:tcBorders>
            <w:vAlign w:val="center"/>
            <w:hideMark/>
          </w:tcPr>
          <w:p w14:paraId="0CFB6E47"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14:paraId="24C25510"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4E46144A" w14:textId="6852DFB2" w:rsidR="00776326" w:rsidRPr="005B49B6" w:rsidRDefault="00776326" w:rsidP="0025539A">
            <w:pPr>
              <w:rPr>
                <w:rFonts w:ascii="Book Antiqua" w:hAnsi="Book Antiqua"/>
                <w:color w:val="000000"/>
                <w:sz w:val="20"/>
                <w:szCs w:val="20"/>
              </w:rPr>
            </w:pPr>
            <w:proofErr w:type="spellStart"/>
            <w:r w:rsidRPr="005B49B6">
              <w:rPr>
                <w:rFonts w:ascii="Book Antiqua" w:hAnsi="Book Antiqua"/>
                <w:color w:val="000000"/>
                <w:sz w:val="20"/>
                <w:szCs w:val="20"/>
              </w:rPr>
              <w:t>Thébaud</w:t>
            </w:r>
            <w:proofErr w:type="spellEnd"/>
            <w:r w:rsidRPr="005B49B6">
              <w:rPr>
                <w:rFonts w:ascii="Book Antiqua" w:hAnsi="Book Antiqua"/>
                <w:color w:val="000000"/>
                <w:sz w:val="20"/>
                <w:szCs w:val="20"/>
              </w:rPr>
              <w:t>, Sarah. 2015. “</w:t>
            </w:r>
            <w:hyperlink r:id="rId36" w:history="1">
              <w:r w:rsidRPr="005B49B6">
                <w:rPr>
                  <w:rStyle w:val="Hyperlink"/>
                  <w:rFonts w:ascii="Book Antiqua" w:hAnsi="Book Antiqua"/>
                  <w:sz w:val="20"/>
                  <w:szCs w:val="20"/>
                </w:rPr>
                <w:t>Business as Plan B</w:t>
              </w:r>
            </w:hyperlink>
            <w:r w:rsidRPr="005B49B6">
              <w:rPr>
                <w:rFonts w:ascii="Book Antiqua" w:hAnsi="Book Antiqua"/>
                <w:color w:val="000000"/>
                <w:sz w:val="20"/>
                <w:szCs w:val="20"/>
              </w:rPr>
              <w:t xml:space="preserve">.” </w:t>
            </w:r>
            <w:r w:rsidRPr="005B49B6">
              <w:rPr>
                <w:rFonts w:ascii="Book Antiqua" w:hAnsi="Book Antiqua"/>
                <w:i/>
                <w:iCs/>
                <w:color w:val="000000"/>
                <w:sz w:val="20"/>
                <w:szCs w:val="20"/>
              </w:rPr>
              <w:t>Administrative Science Quarterly</w:t>
            </w:r>
            <w:r w:rsidRPr="005B49B6">
              <w:rPr>
                <w:rFonts w:ascii="Book Antiqua" w:hAnsi="Book Antiqua"/>
                <w:color w:val="000000"/>
                <w:sz w:val="20"/>
                <w:szCs w:val="20"/>
              </w:rPr>
              <w:t xml:space="preserve"> 60 (4): 671–711.</w:t>
            </w:r>
            <w:r w:rsidRPr="005B49B6">
              <w:rPr>
                <w:rFonts w:ascii="Book Antiqua" w:hAnsi="Book Antiqua"/>
                <w:b/>
                <w:bCs/>
                <w:color w:val="000000"/>
                <w:sz w:val="20"/>
                <w:szCs w:val="20"/>
              </w:rPr>
              <w:t xml:space="preserve"> (in-class interview with Sarah </w:t>
            </w:r>
            <w:proofErr w:type="spellStart"/>
            <w:r w:rsidRPr="005B49B6">
              <w:rPr>
                <w:rFonts w:ascii="Book Antiqua" w:hAnsi="Book Antiqua"/>
                <w:b/>
                <w:bCs/>
                <w:color w:val="000000"/>
                <w:sz w:val="20"/>
                <w:szCs w:val="20"/>
              </w:rPr>
              <w:t>Thébaud</w:t>
            </w:r>
            <w:proofErr w:type="spellEnd"/>
            <w:r w:rsidRPr="005B49B6">
              <w:rPr>
                <w:rFonts w:ascii="Book Antiqua" w:hAnsi="Book Antiqua"/>
                <w:b/>
                <w:bCs/>
                <w:color w:val="000000"/>
                <w:sz w:val="20"/>
                <w:szCs w:val="20"/>
              </w:rPr>
              <w:t xml:space="preserve">) </w:t>
            </w:r>
          </w:p>
        </w:tc>
      </w:tr>
      <w:tr w:rsidR="00776326" w14:paraId="42DBB40C" w14:textId="77777777" w:rsidTr="00776326">
        <w:trPr>
          <w:trHeight w:val="320"/>
        </w:trPr>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363B0A" w14:textId="77777777" w:rsidR="00776326" w:rsidRDefault="00776326">
            <w:pPr>
              <w:jc w:val="center"/>
              <w:rPr>
                <w:rFonts w:ascii="Book Antiqua" w:hAnsi="Book Antiqua"/>
                <w:color w:val="000000"/>
                <w:sz w:val="20"/>
                <w:szCs w:val="20"/>
              </w:rPr>
            </w:pPr>
            <w:r>
              <w:rPr>
                <w:rFonts w:ascii="Book Antiqua" w:hAnsi="Book Antiqua"/>
                <w:color w:val="000000"/>
                <w:sz w:val="20"/>
                <w:szCs w:val="20"/>
              </w:rPr>
              <w:t>20/03/18</w:t>
            </w:r>
          </w:p>
        </w:tc>
        <w:tc>
          <w:tcPr>
            <w:tcW w:w="1840" w:type="dxa"/>
            <w:vMerge/>
            <w:tcBorders>
              <w:top w:val="nil"/>
              <w:left w:val="single" w:sz="4" w:space="0" w:color="auto"/>
              <w:bottom w:val="single" w:sz="4" w:space="0" w:color="000000"/>
              <w:right w:val="single" w:sz="4" w:space="0" w:color="auto"/>
            </w:tcBorders>
            <w:vAlign w:val="center"/>
            <w:hideMark/>
          </w:tcPr>
          <w:p w14:paraId="4483A568"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000000" w:fill="D0CECE"/>
            <w:hideMark/>
          </w:tcPr>
          <w:p w14:paraId="096D5828" w14:textId="77777777" w:rsidR="00776326" w:rsidRDefault="00776326">
            <w:pPr>
              <w:jc w:val="center"/>
              <w:rPr>
                <w:rFonts w:ascii="Book Antiqua" w:hAnsi="Book Antiqua"/>
                <w:color w:val="000000"/>
                <w:sz w:val="20"/>
                <w:szCs w:val="20"/>
              </w:rPr>
            </w:pPr>
            <w:r>
              <w:rPr>
                <w:rFonts w:ascii="Book Antiqua" w:hAnsi="Book Antiqua"/>
                <w:color w:val="000000"/>
                <w:sz w:val="20"/>
                <w:szCs w:val="20"/>
              </w:rPr>
              <w:t>Morality and worth in the marketplace</w:t>
            </w:r>
          </w:p>
        </w:tc>
      </w:tr>
      <w:tr w:rsidR="00776326" w14:paraId="0081AF48" w14:textId="77777777" w:rsidTr="00776326">
        <w:trPr>
          <w:trHeight w:val="320"/>
        </w:trPr>
        <w:tc>
          <w:tcPr>
            <w:tcW w:w="1100" w:type="dxa"/>
            <w:vMerge/>
            <w:tcBorders>
              <w:top w:val="nil"/>
              <w:left w:val="single" w:sz="4" w:space="0" w:color="auto"/>
              <w:bottom w:val="single" w:sz="4" w:space="0" w:color="000000"/>
              <w:right w:val="single" w:sz="4" w:space="0" w:color="auto"/>
            </w:tcBorders>
            <w:vAlign w:val="center"/>
            <w:hideMark/>
          </w:tcPr>
          <w:p w14:paraId="01970F13"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14:paraId="1B29EFCC"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32E118D0" w14:textId="04CDDCBB" w:rsidR="00776326" w:rsidRPr="00341CC7" w:rsidRDefault="00776326">
            <w:pPr>
              <w:rPr>
                <w:rFonts w:ascii="Book Antiqua" w:hAnsi="Book Antiqua"/>
                <w:b/>
                <w:color w:val="000000"/>
                <w:sz w:val="20"/>
                <w:szCs w:val="20"/>
              </w:rPr>
            </w:pPr>
            <w:proofErr w:type="spellStart"/>
            <w:r>
              <w:rPr>
                <w:rFonts w:ascii="Book Antiqua" w:hAnsi="Book Antiqua"/>
                <w:color w:val="000000"/>
                <w:sz w:val="20"/>
                <w:szCs w:val="20"/>
              </w:rPr>
              <w:t>Zelizer</w:t>
            </w:r>
            <w:proofErr w:type="spellEnd"/>
            <w:r>
              <w:rPr>
                <w:rFonts w:ascii="Book Antiqua" w:hAnsi="Book Antiqua"/>
                <w:color w:val="000000"/>
                <w:sz w:val="20"/>
                <w:szCs w:val="20"/>
              </w:rPr>
              <w:t>, Viviana. 1994. </w:t>
            </w:r>
            <w:r>
              <w:rPr>
                <w:rFonts w:ascii="Book Antiqua" w:hAnsi="Book Antiqua"/>
                <w:i/>
                <w:iCs/>
                <w:color w:val="000000"/>
                <w:sz w:val="20"/>
                <w:szCs w:val="20"/>
              </w:rPr>
              <w:t>The social meaning of money</w:t>
            </w:r>
            <w:r>
              <w:rPr>
                <w:rFonts w:ascii="Book Antiqua" w:hAnsi="Book Antiqua"/>
                <w:color w:val="000000"/>
                <w:sz w:val="20"/>
                <w:szCs w:val="20"/>
              </w:rPr>
              <w:t xml:space="preserve">. New York: </w:t>
            </w:r>
            <w:proofErr w:type="spellStart"/>
            <w:r>
              <w:rPr>
                <w:rFonts w:ascii="Book Antiqua" w:hAnsi="Book Antiqua"/>
                <w:color w:val="000000"/>
                <w:sz w:val="20"/>
                <w:szCs w:val="20"/>
              </w:rPr>
              <w:t>BasicBooks</w:t>
            </w:r>
            <w:proofErr w:type="spellEnd"/>
            <w:r>
              <w:rPr>
                <w:rFonts w:ascii="Book Antiqua" w:hAnsi="Book Antiqua"/>
                <w:color w:val="000000"/>
                <w:sz w:val="20"/>
                <w:szCs w:val="20"/>
              </w:rPr>
              <w:t>. Chapters 1 and 3.</w:t>
            </w:r>
            <w:r w:rsidR="000B50C2">
              <w:rPr>
                <w:rFonts w:ascii="Book Antiqua" w:hAnsi="Book Antiqua"/>
                <w:b/>
                <w:color w:val="000000"/>
                <w:sz w:val="20"/>
                <w:szCs w:val="20"/>
              </w:rPr>
              <w:t xml:space="preserve"> (C</w:t>
            </w:r>
            <w:r w:rsidR="00341CC7">
              <w:rPr>
                <w:rFonts w:ascii="Book Antiqua" w:hAnsi="Book Antiqua"/>
                <w:b/>
                <w:color w:val="000000"/>
                <w:sz w:val="20"/>
                <w:szCs w:val="20"/>
              </w:rPr>
              <w:t>hapter</w:t>
            </w:r>
            <w:r w:rsidR="000B50C2">
              <w:rPr>
                <w:rFonts w:ascii="Book Antiqua" w:hAnsi="Book Antiqua"/>
                <w:b/>
                <w:color w:val="000000"/>
                <w:sz w:val="20"/>
                <w:szCs w:val="20"/>
              </w:rPr>
              <w:t>s</w:t>
            </w:r>
            <w:r w:rsidR="00341CC7">
              <w:rPr>
                <w:rFonts w:ascii="Book Antiqua" w:hAnsi="Book Antiqua"/>
                <w:b/>
                <w:color w:val="000000"/>
                <w:sz w:val="20"/>
                <w:szCs w:val="20"/>
              </w:rPr>
              <w:t xml:space="preserve"> on Blackboard)</w:t>
            </w:r>
          </w:p>
        </w:tc>
      </w:tr>
      <w:tr w:rsidR="00776326" w14:paraId="661F07E1" w14:textId="77777777" w:rsidTr="00776326">
        <w:trPr>
          <w:trHeight w:val="320"/>
        </w:trPr>
        <w:tc>
          <w:tcPr>
            <w:tcW w:w="1100" w:type="dxa"/>
            <w:vMerge/>
            <w:tcBorders>
              <w:top w:val="nil"/>
              <w:left w:val="single" w:sz="4" w:space="0" w:color="auto"/>
              <w:bottom w:val="single" w:sz="4" w:space="0" w:color="000000"/>
              <w:right w:val="single" w:sz="4" w:space="0" w:color="auto"/>
            </w:tcBorders>
            <w:vAlign w:val="center"/>
            <w:hideMark/>
          </w:tcPr>
          <w:p w14:paraId="0A2E1279"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14:paraId="2487555C"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single" w:sz="4" w:space="0" w:color="auto"/>
            </w:tcBorders>
            <w:shd w:val="clear" w:color="auto" w:fill="auto"/>
            <w:hideMark/>
          </w:tcPr>
          <w:p w14:paraId="76E263E4" w14:textId="3643CED5" w:rsidR="00776326" w:rsidRPr="00E332D1" w:rsidRDefault="00184A5C" w:rsidP="00E332D1">
            <w:pPr>
              <w:pStyle w:val="Heading2"/>
              <w:rPr>
                <w:sz w:val="36"/>
                <w:szCs w:val="36"/>
              </w:rPr>
            </w:pPr>
            <w:proofErr w:type="spellStart"/>
            <w:r>
              <w:rPr>
                <w:rFonts w:ascii="Book Antiqua" w:hAnsi="Book Antiqua"/>
                <w:color w:val="000000"/>
                <w:sz w:val="20"/>
                <w:szCs w:val="20"/>
              </w:rPr>
              <w:t>Ranganathan</w:t>
            </w:r>
            <w:proofErr w:type="spellEnd"/>
            <w:r>
              <w:rPr>
                <w:rFonts w:ascii="Book Antiqua" w:hAnsi="Book Antiqua"/>
                <w:color w:val="000000"/>
                <w:sz w:val="20"/>
                <w:szCs w:val="20"/>
              </w:rPr>
              <w:t xml:space="preserve">, </w:t>
            </w:r>
            <w:proofErr w:type="spellStart"/>
            <w:r>
              <w:rPr>
                <w:rFonts w:ascii="Book Antiqua" w:hAnsi="Book Antiqua"/>
                <w:color w:val="000000"/>
                <w:sz w:val="20"/>
                <w:szCs w:val="20"/>
              </w:rPr>
              <w:t>Aruna</w:t>
            </w:r>
            <w:proofErr w:type="spellEnd"/>
            <w:r>
              <w:rPr>
                <w:rFonts w:ascii="Book Antiqua" w:hAnsi="Book Antiqua"/>
                <w:color w:val="000000"/>
                <w:sz w:val="20"/>
                <w:szCs w:val="20"/>
              </w:rPr>
              <w:t xml:space="preserve">. </w:t>
            </w:r>
            <w:r w:rsidR="007D721F">
              <w:rPr>
                <w:rFonts w:ascii="Book Antiqua" w:hAnsi="Book Antiqua"/>
                <w:color w:val="000000"/>
                <w:sz w:val="20"/>
                <w:szCs w:val="20"/>
              </w:rPr>
              <w:t>forthcoming</w:t>
            </w:r>
            <w:r>
              <w:rPr>
                <w:rFonts w:ascii="Book Antiqua" w:hAnsi="Book Antiqua"/>
                <w:color w:val="000000"/>
                <w:sz w:val="20"/>
                <w:szCs w:val="20"/>
              </w:rPr>
              <w:t>.</w:t>
            </w:r>
            <w:r w:rsidR="00776326" w:rsidRPr="00A37597">
              <w:rPr>
                <w:rFonts w:ascii="Book Antiqua" w:hAnsi="Book Antiqua"/>
                <w:color w:val="000000"/>
                <w:sz w:val="20"/>
                <w:szCs w:val="20"/>
              </w:rPr>
              <w:t xml:space="preserve"> "</w:t>
            </w:r>
            <w:hyperlink r:id="rId37" w:history="1">
              <w:r w:rsidR="00E332D1" w:rsidRPr="007D721F">
                <w:rPr>
                  <w:rStyle w:val="Hyperlink"/>
                  <w:rFonts w:ascii="Book Antiqua" w:hAnsi="Book Antiqua"/>
                  <w:sz w:val="20"/>
                  <w:szCs w:val="20"/>
                </w:rPr>
                <w:t>The Artisan and His Audience: Identification with Work and Price Setting in a Handicraft Cluster in Southern India</w:t>
              </w:r>
            </w:hyperlink>
            <w:r w:rsidR="00084A7A">
              <w:rPr>
                <w:rFonts w:ascii="Book Antiqua" w:hAnsi="Book Antiqua"/>
                <w:color w:val="000000"/>
                <w:sz w:val="20"/>
                <w:szCs w:val="20"/>
              </w:rPr>
              <w:t>.</w:t>
            </w:r>
            <w:r w:rsidR="00E332D1" w:rsidRPr="00E332D1">
              <w:rPr>
                <w:rFonts w:ascii="Book Antiqua" w:hAnsi="Book Antiqua"/>
                <w:color w:val="000000"/>
                <w:sz w:val="20"/>
                <w:szCs w:val="20"/>
              </w:rPr>
              <w:t>”</w:t>
            </w:r>
            <w:r w:rsidR="00084A7A">
              <w:rPr>
                <w:rFonts w:ascii="Book Antiqua" w:hAnsi="Book Antiqua"/>
                <w:color w:val="000000"/>
                <w:sz w:val="20"/>
                <w:szCs w:val="20"/>
              </w:rPr>
              <w:t xml:space="preserve"> </w:t>
            </w:r>
            <w:r w:rsidR="00084A7A">
              <w:rPr>
                <w:rFonts w:ascii="Book Antiqua" w:hAnsi="Book Antiqua"/>
                <w:i/>
                <w:iCs/>
                <w:color w:val="000000"/>
                <w:sz w:val="20"/>
                <w:szCs w:val="20"/>
              </w:rPr>
              <w:t>Administrative Science Quarterly</w:t>
            </w:r>
            <w:r w:rsidR="00F3560E" w:rsidRPr="00A37597">
              <w:rPr>
                <w:rFonts w:ascii="Book Antiqua" w:hAnsi="Book Antiqua"/>
                <w:color w:val="000000"/>
                <w:sz w:val="20"/>
                <w:szCs w:val="20"/>
              </w:rPr>
              <w:t xml:space="preserve"> </w:t>
            </w:r>
            <w:r w:rsidR="00F3560E" w:rsidRPr="00E332D1">
              <w:rPr>
                <w:rFonts w:ascii="Book Antiqua" w:hAnsi="Book Antiqua"/>
                <w:color w:val="000000"/>
                <w:sz w:val="20"/>
                <w:szCs w:val="20"/>
              </w:rPr>
              <w:t>(</w:t>
            </w:r>
            <w:r w:rsidR="00F3560E" w:rsidRPr="00A37597">
              <w:rPr>
                <w:rFonts w:ascii="Book Antiqua" w:hAnsi="Book Antiqua"/>
                <w:b/>
                <w:bCs/>
                <w:color w:val="000000"/>
                <w:sz w:val="20"/>
                <w:szCs w:val="20"/>
              </w:rPr>
              <w:t xml:space="preserve">in-class interview with </w:t>
            </w:r>
            <w:proofErr w:type="spellStart"/>
            <w:r w:rsidR="00F3560E" w:rsidRPr="00A37597">
              <w:rPr>
                <w:rFonts w:ascii="Book Antiqua" w:hAnsi="Book Antiqua"/>
                <w:b/>
                <w:bCs/>
                <w:color w:val="000000"/>
                <w:sz w:val="20"/>
                <w:szCs w:val="20"/>
              </w:rPr>
              <w:t>Aruna</w:t>
            </w:r>
            <w:proofErr w:type="spellEnd"/>
            <w:r w:rsidR="00F3560E" w:rsidRPr="00A37597">
              <w:rPr>
                <w:rFonts w:ascii="Book Antiqua" w:hAnsi="Book Antiqua"/>
                <w:b/>
                <w:bCs/>
                <w:color w:val="000000"/>
                <w:sz w:val="20"/>
                <w:szCs w:val="20"/>
              </w:rPr>
              <w:t xml:space="preserve"> </w:t>
            </w:r>
            <w:proofErr w:type="spellStart"/>
            <w:r w:rsidR="00F3560E" w:rsidRPr="00A37597">
              <w:rPr>
                <w:rFonts w:ascii="Book Antiqua" w:hAnsi="Book Antiqua"/>
                <w:b/>
                <w:bCs/>
                <w:color w:val="000000"/>
                <w:sz w:val="20"/>
                <w:szCs w:val="20"/>
              </w:rPr>
              <w:t>Ranganathan</w:t>
            </w:r>
            <w:proofErr w:type="spellEnd"/>
            <w:r w:rsidR="00F3560E" w:rsidRPr="00A37597">
              <w:rPr>
                <w:rFonts w:ascii="Book Antiqua" w:hAnsi="Book Antiqua"/>
                <w:b/>
                <w:bCs/>
                <w:color w:val="000000"/>
                <w:sz w:val="20"/>
                <w:szCs w:val="20"/>
              </w:rPr>
              <w:t>)</w:t>
            </w:r>
            <w:bookmarkStart w:id="7" w:name="_GoBack"/>
            <w:bookmarkEnd w:id="7"/>
          </w:p>
        </w:tc>
      </w:tr>
      <w:tr w:rsidR="00776326" w14:paraId="08C353DC" w14:textId="77777777" w:rsidTr="00776326">
        <w:trPr>
          <w:trHeight w:val="320"/>
        </w:trPr>
        <w:tc>
          <w:tcPr>
            <w:tcW w:w="1100" w:type="dxa"/>
            <w:vMerge/>
            <w:tcBorders>
              <w:top w:val="nil"/>
              <w:left w:val="single" w:sz="4" w:space="0" w:color="auto"/>
              <w:bottom w:val="single" w:sz="4" w:space="0" w:color="000000"/>
              <w:right w:val="single" w:sz="4" w:space="0" w:color="auto"/>
            </w:tcBorders>
            <w:vAlign w:val="center"/>
            <w:hideMark/>
          </w:tcPr>
          <w:p w14:paraId="4F7E2BDD" w14:textId="77777777" w:rsidR="00776326" w:rsidRDefault="00776326">
            <w:pPr>
              <w:rPr>
                <w:rFonts w:ascii="Book Antiqua" w:hAnsi="Book Antiqua"/>
                <w:color w:val="000000"/>
                <w:sz w:val="20"/>
                <w:szCs w:val="20"/>
              </w:rPr>
            </w:pPr>
          </w:p>
        </w:tc>
        <w:tc>
          <w:tcPr>
            <w:tcW w:w="1840" w:type="dxa"/>
            <w:vMerge/>
            <w:tcBorders>
              <w:top w:val="nil"/>
              <w:left w:val="single" w:sz="4" w:space="0" w:color="auto"/>
              <w:bottom w:val="single" w:sz="4" w:space="0" w:color="000000"/>
              <w:right w:val="single" w:sz="4" w:space="0" w:color="auto"/>
            </w:tcBorders>
            <w:vAlign w:val="center"/>
            <w:hideMark/>
          </w:tcPr>
          <w:p w14:paraId="3665910E" w14:textId="77777777" w:rsidR="00776326" w:rsidRDefault="00776326">
            <w:pPr>
              <w:rPr>
                <w:rFonts w:ascii="Book Antiqua" w:hAnsi="Book Antiqua"/>
                <w:color w:val="000000"/>
                <w:sz w:val="20"/>
                <w:szCs w:val="20"/>
              </w:rPr>
            </w:pPr>
          </w:p>
        </w:tc>
        <w:tc>
          <w:tcPr>
            <w:tcW w:w="9320" w:type="dxa"/>
            <w:tcBorders>
              <w:top w:val="nil"/>
              <w:left w:val="nil"/>
              <w:bottom w:val="nil"/>
              <w:right w:val="single" w:sz="4" w:space="0" w:color="auto"/>
            </w:tcBorders>
            <w:shd w:val="clear" w:color="auto" w:fill="auto"/>
            <w:hideMark/>
          </w:tcPr>
          <w:p w14:paraId="717AA2C5" w14:textId="77777777" w:rsidR="00776326" w:rsidRDefault="00776326">
            <w:pPr>
              <w:rPr>
                <w:rFonts w:ascii="Book Antiqua" w:hAnsi="Book Antiqua"/>
                <w:color w:val="000000"/>
                <w:sz w:val="20"/>
                <w:szCs w:val="20"/>
              </w:rPr>
            </w:pPr>
            <w:r>
              <w:rPr>
                <w:rFonts w:ascii="Book Antiqua" w:hAnsi="Book Antiqua"/>
                <w:color w:val="000000"/>
                <w:sz w:val="20"/>
                <w:szCs w:val="20"/>
              </w:rPr>
              <w:t>In-class preparation: Giving a good presentation</w:t>
            </w:r>
          </w:p>
        </w:tc>
      </w:tr>
      <w:tr w:rsidR="00776326" w14:paraId="1897FDDD" w14:textId="77777777" w:rsidTr="00776326">
        <w:trPr>
          <w:trHeight w:val="32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874CECD" w14:textId="77777777" w:rsidR="00776326" w:rsidRDefault="00776326">
            <w:pPr>
              <w:jc w:val="center"/>
              <w:rPr>
                <w:rFonts w:ascii="Book Antiqua" w:hAnsi="Book Antiqua"/>
                <w:color w:val="000000"/>
                <w:sz w:val="20"/>
                <w:szCs w:val="20"/>
              </w:rPr>
            </w:pPr>
            <w:r>
              <w:rPr>
                <w:rFonts w:ascii="Book Antiqua" w:hAnsi="Book Antiqua"/>
                <w:color w:val="000000"/>
                <w:sz w:val="20"/>
                <w:szCs w:val="20"/>
              </w:rPr>
              <w:t>27/03/18</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14:paraId="442E6AEF" w14:textId="77777777" w:rsidR="00776326" w:rsidRDefault="00776326">
            <w:pPr>
              <w:jc w:val="center"/>
              <w:rPr>
                <w:rFonts w:ascii="Book Antiqua" w:hAnsi="Book Antiqua"/>
                <w:color w:val="000000"/>
                <w:sz w:val="20"/>
                <w:szCs w:val="20"/>
              </w:rPr>
            </w:pPr>
            <w:r>
              <w:rPr>
                <w:rFonts w:ascii="Book Antiqua" w:hAnsi="Book Antiqua"/>
                <w:color w:val="000000"/>
                <w:sz w:val="20"/>
                <w:szCs w:val="20"/>
              </w:rPr>
              <w:t>What interests YOU?</w:t>
            </w:r>
          </w:p>
        </w:tc>
        <w:tc>
          <w:tcPr>
            <w:tcW w:w="9320" w:type="dxa"/>
            <w:tcBorders>
              <w:top w:val="single" w:sz="4" w:space="0" w:color="auto"/>
              <w:left w:val="nil"/>
              <w:bottom w:val="single" w:sz="4" w:space="0" w:color="auto"/>
              <w:right w:val="nil"/>
            </w:tcBorders>
            <w:shd w:val="clear" w:color="auto" w:fill="auto"/>
            <w:noWrap/>
            <w:hideMark/>
          </w:tcPr>
          <w:p w14:paraId="43C93235" w14:textId="77777777" w:rsidR="00776326" w:rsidRDefault="00776326">
            <w:pPr>
              <w:rPr>
                <w:rFonts w:ascii="Book Antiqua" w:hAnsi="Book Antiqua"/>
                <w:color w:val="000000"/>
                <w:sz w:val="20"/>
                <w:szCs w:val="20"/>
              </w:rPr>
            </w:pPr>
            <w:r>
              <w:rPr>
                <w:rFonts w:ascii="Book Antiqua" w:hAnsi="Book Antiqua"/>
                <w:color w:val="000000"/>
                <w:sz w:val="20"/>
                <w:szCs w:val="20"/>
              </w:rPr>
              <w:t>Student Presentations</w:t>
            </w:r>
          </w:p>
        </w:tc>
      </w:tr>
      <w:tr w:rsidR="00776326" w14:paraId="4E827D77" w14:textId="77777777" w:rsidTr="00776326">
        <w:trPr>
          <w:trHeight w:val="32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9F2BC43" w14:textId="77777777" w:rsidR="00776326" w:rsidRDefault="00776326">
            <w:pPr>
              <w:jc w:val="center"/>
              <w:rPr>
                <w:rFonts w:ascii="Book Antiqua" w:hAnsi="Book Antiqua"/>
                <w:color w:val="000000"/>
                <w:sz w:val="20"/>
                <w:szCs w:val="20"/>
              </w:rPr>
            </w:pPr>
            <w:r>
              <w:rPr>
                <w:rFonts w:ascii="Book Antiqua" w:hAnsi="Book Antiqua"/>
                <w:color w:val="000000"/>
                <w:sz w:val="20"/>
                <w:szCs w:val="20"/>
              </w:rPr>
              <w:t>03/04/18</w:t>
            </w:r>
          </w:p>
        </w:tc>
        <w:tc>
          <w:tcPr>
            <w:tcW w:w="1840" w:type="dxa"/>
            <w:vMerge/>
            <w:tcBorders>
              <w:top w:val="nil"/>
              <w:left w:val="single" w:sz="4" w:space="0" w:color="auto"/>
              <w:bottom w:val="single" w:sz="4" w:space="0" w:color="000000"/>
              <w:right w:val="single" w:sz="4" w:space="0" w:color="auto"/>
            </w:tcBorders>
            <w:vAlign w:val="center"/>
            <w:hideMark/>
          </w:tcPr>
          <w:p w14:paraId="102D19EE" w14:textId="77777777" w:rsidR="00776326" w:rsidRDefault="00776326">
            <w:pPr>
              <w:rPr>
                <w:rFonts w:ascii="Book Antiqua" w:hAnsi="Book Antiqua"/>
                <w:color w:val="000000"/>
                <w:sz w:val="20"/>
                <w:szCs w:val="20"/>
              </w:rPr>
            </w:pPr>
          </w:p>
        </w:tc>
        <w:tc>
          <w:tcPr>
            <w:tcW w:w="9320" w:type="dxa"/>
            <w:tcBorders>
              <w:top w:val="nil"/>
              <w:left w:val="nil"/>
              <w:bottom w:val="single" w:sz="4" w:space="0" w:color="auto"/>
              <w:right w:val="nil"/>
            </w:tcBorders>
            <w:shd w:val="clear" w:color="auto" w:fill="auto"/>
            <w:noWrap/>
            <w:hideMark/>
          </w:tcPr>
          <w:p w14:paraId="2D486CCB" w14:textId="77777777" w:rsidR="00776326" w:rsidRDefault="00776326">
            <w:pPr>
              <w:rPr>
                <w:rFonts w:ascii="Book Antiqua" w:hAnsi="Book Antiqua"/>
                <w:color w:val="000000"/>
                <w:sz w:val="20"/>
                <w:szCs w:val="20"/>
              </w:rPr>
            </w:pPr>
            <w:r>
              <w:rPr>
                <w:rFonts w:ascii="Book Antiqua" w:hAnsi="Book Antiqua"/>
                <w:color w:val="000000"/>
                <w:sz w:val="20"/>
                <w:szCs w:val="20"/>
              </w:rPr>
              <w:t>Student Presentations</w:t>
            </w:r>
          </w:p>
        </w:tc>
      </w:tr>
    </w:tbl>
    <w:p w14:paraId="3F783951" w14:textId="7E0A9B18" w:rsidR="00EE044D" w:rsidRPr="00776326" w:rsidRDefault="00EE044D" w:rsidP="00776326">
      <w:pPr>
        <w:rPr>
          <w:b/>
          <w:bCs/>
          <w:sz w:val="22"/>
          <w:szCs w:val="22"/>
          <w:lang w:val="en-CA"/>
        </w:rPr>
      </w:pPr>
    </w:p>
    <w:sectPr w:rsidR="00EE044D" w:rsidRPr="00776326" w:rsidSect="00EE044D">
      <w:pgSz w:w="15840" w:h="12240" w:orient="landscape"/>
      <w:pgMar w:top="993" w:right="1080" w:bottom="90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22FB5" w14:textId="77777777" w:rsidR="006B7619" w:rsidRDefault="006B7619">
      <w:r>
        <w:separator/>
      </w:r>
    </w:p>
  </w:endnote>
  <w:endnote w:type="continuationSeparator" w:id="0">
    <w:p w14:paraId="6ED05FAE" w14:textId="77777777" w:rsidR="006B7619" w:rsidRDefault="006B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409596"/>
      <w:docPartObj>
        <w:docPartGallery w:val="Page Numbers (Bottom of Page)"/>
        <w:docPartUnique/>
      </w:docPartObj>
    </w:sdtPr>
    <w:sdtEndPr>
      <w:rPr>
        <w:noProof/>
      </w:rPr>
    </w:sdtEndPr>
    <w:sdtContent>
      <w:p w14:paraId="487C730C" w14:textId="315EA857" w:rsidR="00850B6B" w:rsidRDefault="00850B6B">
        <w:pPr>
          <w:pStyle w:val="Footer"/>
          <w:jc w:val="right"/>
        </w:pPr>
        <w:r>
          <w:fldChar w:fldCharType="begin"/>
        </w:r>
        <w:r>
          <w:instrText xml:space="preserve"> PAGE   \* MERGEFORMAT </w:instrText>
        </w:r>
        <w:r>
          <w:fldChar w:fldCharType="separate"/>
        </w:r>
        <w:r w:rsidR="007D721F">
          <w:rPr>
            <w:noProof/>
          </w:rPr>
          <w:t>6</w:t>
        </w:r>
        <w:r>
          <w:rPr>
            <w:noProof/>
          </w:rPr>
          <w:fldChar w:fldCharType="end"/>
        </w:r>
      </w:p>
    </w:sdtContent>
  </w:sdt>
  <w:p w14:paraId="695679C9" w14:textId="77777777" w:rsidR="00850B6B" w:rsidRDefault="00850B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07639" w14:textId="77777777" w:rsidR="006B7619" w:rsidRDefault="006B7619">
      <w:r>
        <w:separator/>
      </w:r>
    </w:p>
  </w:footnote>
  <w:footnote w:type="continuationSeparator" w:id="0">
    <w:p w14:paraId="654D9902" w14:textId="77777777" w:rsidR="006B7619" w:rsidRDefault="006B76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0D0D"/>
    <w:multiLevelType w:val="hybridMultilevel"/>
    <w:tmpl w:val="DE062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34446"/>
    <w:multiLevelType w:val="hybridMultilevel"/>
    <w:tmpl w:val="E5DCB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60997"/>
    <w:multiLevelType w:val="hybridMultilevel"/>
    <w:tmpl w:val="4CE0A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84322"/>
    <w:multiLevelType w:val="hybridMultilevel"/>
    <w:tmpl w:val="10329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103E9"/>
    <w:multiLevelType w:val="hybridMultilevel"/>
    <w:tmpl w:val="606440DC"/>
    <w:lvl w:ilvl="0" w:tplc="04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4E4AB0"/>
    <w:multiLevelType w:val="hybridMultilevel"/>
    <w:tmpl w:val="7A521F16"/>
    <w:lvl w:ilvl="0" w:tplc="5D2CF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764BD2"/>
    <w:multiLevelType w:val="hybridMultilevel"/>
    <w:tmpl w:val="E5B85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8B3486"/>
    <w:multiLevelType w:val="hybridMultilevel"/>
    <w:tmpl w:val="72D6F2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B844D59"/>
    <w:multiLevelType w:val="hybridMultilevel"/>
    <w:tmpl w:val="E42E41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87D773C"/>
    <w:multiLevelType w:val="hybridMultilevel"/>
    <w:tmpl w:val="0944E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66863"/>
    <w:multiLevelType w:val="hybridMultilevel"/>
    <w:tmpl w:val="6726A832"/>
    <w:lvl w:ilvl="0" w:tplc="0409000B">
      <w:start w:val="1"/>
      <w:numFmt w:val="bullet"/>
      <w:lvlText w:val=""/>
      <w:lvlJc w:val="left"/>
      <w:pPr>
        <w:tabs>
          <w:tab w:val="num" w:pos="720"/>
        </w:tabs>
        <w:ind w:left="720" w:hanging="360"/>
      </w:pPr>
      <w:rPr>
        <w:rFonts w:ascii="Wingdings" w:hAnsi="Wingdings" w:hint="default"/>
      </w:rPr>
    </w:lvl>
    <w:lvl w:ilvl="1" w:tplc="2640CE32">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A72421"/>
    <w:multiLevelType w:val="hybridMultilevel"/>
    <w:tmpl w:val="F60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93CE6"/>
    <w:multiLevelType w:val="hybridMultilevel"/>
    <w:tmpl w:val="23F48DDE"/>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33E80B9A"/>
    <w:multiLevelType w:val="hybridMultilevel"/>
    <w:tmpl w:val="65363334"/>
    <w:lvl w:ilvl="0" w:tplc="59B2867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1374CF"/>
    <w:multiLevelType w:val="hybridMultilevel"/>
    <w:tmpl w:val="D5BC1E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F24DA"/>
    <w:multiLevelType w:val="hybridMultilevel"/>
    <w:tmpl w:val="D8EC52C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934F0B"/>
    <w:multiLevelType w:val="hybridMultilevel"/>
    <w:tmpl w:val="F0DE376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06422D"/>
    <w:multiLevelType w:val="hybridMultilevel"/>
    <w:tmpl w:val="03145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1325C07"/>
    <w:multiLevelType w:val="hybridMultilevel"/>
    <w:tmpl w:val="1E6A22D4"/>
    <w:lvl w:ilvl="0" w:tplc="33C8DF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439AB"/>
    <w:multiLevelType w:val="hybridMultilevel"/>
    <w:tmpl w:val="0DE2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460F1"/>
    <w:multiLevelType w:val="hybridMultilevel"/>
    <w:tmpl w:val="F90625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E182A73"/>
    <w:multiLevelType w:val="hybridMultilevel"/>
    <w:tmpl w:val="58FA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3B2AFF"/>
    <w:multiLevelType w:val="hybridMultilevel"/>
    <w:tmpl w:val="5FA82374"/>
    <w:lvl w:ilvl="0" w:tplc="59B2867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5319C3"/>
    <w:multiLevelType w:val="hybridMultilevel"/>
    <w:tmpl w:val="A9781488"/>
    <w:lvl w:ilvl="0" w:tplc="04090011">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8509ED"/>
    <w:multiLevelType w:val="hybridMultilevel"/>
    <w:tmpl w:val="108C4E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687F0B"/>
    <w:multiLevelType w:val="hybridMultilevel"/>
    <w:tmpl w:val="FB906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333775"/>
    <w:multiLevelType w:val="hybridMultilevel"/>
    <w:tmpl w:val="6762B99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D571C1D"/>
    <w:multiLevelType w:val="hybridMultilevel"/>
    <w:tmpl w:val="A9781488"/>
    <w:lvl w:ilvl="0" w:tplc="04090011">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EB49CE"/>
    <w:multiLevelType w:val="hybridMultilevel"/>
    <w:tmpl w:val="6A7475B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AA0FFB"/>
    <w:multiLevelType w:val="hybridMultilevel"/>
    <w:tmpl w:val="3724BA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1A770EB"/>
    <w:multiLevelType w:val="hybridMultilevel"/>
    <w:tmpl w:val="9498311A"/>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B012CEC"/>
    <w:multiLevelType w:val="hybridMultilevel"/>
    <w:tmpl w:val="370ADA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3"/>
  </w:num>
  <w:num w:numId="3">
    <w:abstractNumId w:val="19"/>
  </w:num>
  <w:num w:numId="4">
    <w:abstractNumId w:val="22"/>
  </w:num>
  <w:num w:numId="5">
    <w:abstractNumId w:val="12"/>
  </w:num>
  <w:num w:numId="6">
    <w:abstractNumId w:val="10"/>
  </w:num>
  <w:num w:numId="7">
    <w:abstractNumId w:val="30"/>
  </w:num>
  <w:num w:numId="8">
    <w:abstractNumId w:val="29"/>
  </w:num>
  <w:num w:numId="9">
    <w:abstractNumId w:val="7"/>
  </w:num>
  <w:num w:numId="10">
    <w:abstractNumId w:val="8"/>
  </w:num>
  <w:num w:numId="11">
    <w:abstractNumId w:val="4"/>
  </w:num>
  <w:num w:numId="12">
    <w:abstractNumId w:val="9"/>
  </w:num>
  <w:num w:numId="13">
    <w:abstractNumId w:val="16"/>
  </w:num>
  <w:num w:numId="14">
    <w:abstractNumId w:val="25"/>
  </w:num>
  <w:num w:numId="15">
    <w:abstractNumId w:val="17"/>
  </w:num>
  <w:num w:numId="16">
    <w:abstractNumId w:val="6"/>
  </w:num>
  <w:num w:numId="17">
    <w:abstractNumId w:val="20"/>
  </w:num>
  <w:num w:numId="18">
    <w:abstractNumId w:val="2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23"/>
  </w:num>
  <w:num w:numId="23">
    <w:abstractNumId w:val="27"/>
  </w:num>
  <w:num w:numId="24">
    <w:abstractNumId w:val="26"/>
  </w:num>
  <w:num w:numId="25">
    <w:abstractNumId w:val="11"/>
  </w:num>
  <w:num w:numId="26">
    <w:abstractNumId w:val="5"/>
  </w:num>
  <w:num w:numId="27">
    <w:abstractNumId w:val="28"/>
  </w:num>
  <w:num w:numId="28">
    <w:abstractNumId w:val="21"/>
  </w:num>
  <w:num w:numId="29">
    <w:abstractNumId w:val="1"/>
  </w:num>
  <w:num w:numId="30">
    <w:abstractNumId w:val="0"/>
  </w:num>
  <w:num w:numId="31">
    <w:abstractNumId w:val="2"/>
  </w:num>
  <w:num w:numId="32">
    <w:abstractNumId w:val="1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28"/>
    <w:rsid w:val="00005D41"/>
    <w:rsid w:val="00010E7B"/>
    <w:rsid w:val="000144DA"/>
    <w:rsid w:val="00020502"/>
    <w:rsid w:val="000205DA"/>
    <w:rsid w:val="00020E4B"/>
    <w:rsid w:val="00026E2B"/>
    <w:rsid w:val="00030F0F"/>
    <w:rsid w:val="00031055"/>
    <w:rsid w:val="00032110"/>
    <w:rsid w:val="00034A3F"/>
    <w:rsid w:val="00036DAC"/>
    <w:rsid w:val="0003708D"/>
    <w:rsid w:val="0004059D"/>
    <w:rsid w:val="00042F51"/>
    <w:rsid w:val="0004429A"/>
    <w:rsid w:val="00044C1D"/>
    <w:rsid w:val="0004533A"/>
    <w:rsid w:val="00046911"/>
    <w:rsid w:val="00047D80"/>
    <w:rsid w:val="00053373"/>
    <w:rsid w:val="00054B82"/>
    <w:rsid w:val="00062DDE"/>
    <w:rsid w:val="00070A68"/>
    <w:rsid w:val="00072E7D"/>
    <w:rsid w:val="000748B0"/>
    <w:rsid w:val="00075DC0"/>
    <w:rsid w:val="00081068"/>
    <w:rsid w:val="00082698"/>
    <w:rsid w:val="0008413C"/>
    <w:rsid w:val="00084A7A"/>
    <w:rsid w:val="00091115"/>
    <w:rsid w:val="00091EC5"/>
    <w:rsid w:val="000A05C4"/>
    <w:rsid w:val="000A05FD"/>
    <w:rsid w:val="000A0A4A"/>
    <w:rsid w:val="000A2D51"/>
    <w:rsid w:val="000A47B9"/>
    <w:rsid w:val="000A69C6"/>
    <w:rsid w:val="000A7683"/>
    <w:rsid w:val="000B1748"/>
    <w:rsid w:val="000B4422"/>
    <w:rsid w:val="000B50C2"/>
    <w:rsid w:val="000B5DD9"/>
    <w:rsid w:val="000B7A00"/>
    <w:rsid w:val="000C0AB3"/>
    <w:rsid w:val="000C3C5D"/>
    <w:rsid w:val="000C501A"/>
    <w:rsid w:val="000C6E80"/>
    <w:rsid w:val="000D051D"/>
    <w:rsid w:val="000D05BD"/>
    <w:rsid w:val="000D4E68"/>
    <w:rsid w:val="000D573E"/>
    <w:rsid w:val="000D6A79"/>
    <w:rsid w:val="000F301F"/>
    <w:rsid w:val="000F4F71"/>
    <w:rsid w:val="00100948"/>
    <w:rsid w:val="00100AE4"/>
    <w:rsid w:val="00100CC8"/>
    <w:rsid w:val="0010237F"/>
    <w:rsid w:val="00103520"/>
    <w:rsid w:val="00106DD9"/>
    <w:rsid w:val="00111BD6"/>
    <w:rsid w:val="00111E6B"/>
    <w:rsid w:val="001143F0"/>
    <w:rsid w:val="00117337"/>
    <w:rsid w:val="00120003"/>
    <w:rsid w:val="0012534E"/>
    <w:rsid w:val="00125524"/>
    <w:rsid w:val="001277EF"/>
    <w:rsid w:val="00132056"/>
    <w:rsid w:val="001325FC"/>
    <w:rsid w:val="00133977"/>
    <w:rsid w:val="001431CC"/>
    <w:rsid w:val="00143CCE"/>
    <w:rsid w:val="00144A1D"/>
    <w:rsid w:val="001472A4"/>
    <w:rsid w:val="001476F4"/>
    <w:rsid w:val="001519CE"/>
    <w:rsid w:val="001529B5"/>
    <w:rsid w:val="00152FE7"/>
    <w:rsid w:val="00154602"/>
    <w:rsid w:val="00160DBD"/>
    <w:rsid w:val="00161335"/>
    <w:rsid w:val="00164CA5"/>
    <w:rsid w:val="001674AD"/>
    <w:rsid w:val="001716BE"/>
    <w:rsid w:val="00171DA1"/>
    <w:rsid w:val="00173525"/>
    <w:rsid w:val="00173DDC"/>
    <w:rsid w:val="00175A97"/>
    <w:rsid w:val="00176AD7"/>
    <w:rsid w:val="001819ED"/>
    <w:rsid w:val="00184A5C"/>
    <w:rsid w:val="001902E5"/>
    <w:rsid w:val="0019250C"/>
    <w:rsid w:val="00196874"/>
    <w:rsid w:val="001A0771"/>
    <w:rsid w:val="001A100F"/>
    <w:rsid w:val="001A4D50"/>
    <w:rsid w:val="001A54AA"/>
    <w:rsid w:val="001A5DEC"/>
    <w:rsid w:val="001B0334"/>
    <w:rsid w:val="001B2CF4"/>
    <w:rsid w:val="001B2F29"/>
    <w:rsid w:val="001B304B"/>
    <w:rsid w:val="001B41B1"/>
    <w:rsid w:val="001B4F6E"/>
    <w:rsid w:val="001B563B"/>
    <w:rsid w:val="001B6D76"/>
    <w:rsid w:val="001C0BBB"/>
    <w:rsid w:val="001C2DC6"/>
    <w:rsid w:val="001C3338"/>
    <w:rsid w:val="001C5A07"/>
    <w:rsid w:val="001C61A3"/>
    <w:rsid w:val="001C655B"/>
    <w:rsid w:val="001C72E8"/>
    <w:rsid w:val="001D1000"/>
    <w:rsid w:val="001D269C"/>
    <w:rsid w:val="001D4666"/>
    <w:rsid w:val="001D49A0"/>
    <w:rsid w:val="001D5920"/>
    <w:rsid w:val="001D6CEC"/>
    <w:rsid w:val="001E37E7"/>
    <w:rsid w:val="001E4B02"/>
    <w:rsid w:val="001E579D"/>
    <w:rsid w:val="001E676A"/>
    <w:rsid w:val="001E7699"/>
    <w:rsid w:val="001F0EE0"/>
    <w:rsid w:val="001F1465"/>
    <w:rsid w:val="001F4F02"/>
    <w:rsid w:val="001F6697"/>
    <w:rsid w:val="00200C7C"/>
    <w:rsid w:val="00200FC5"/>
    <w:rsid w:val="002052D2"/>
    <w:rsid w:val="00214232"/>
    <w:rsid w:val="0021440E"/>
    <w:rsid w:val="0022020A"/>
    <w:rsid w:val="00231FF5"/>
    <w:rsid w:val="0023200F"/>
    <w:rsid w:val="00232BC1"/>
    <w:rsid w:val="002428D7"/>
    <w:rsid w:val="00242947"/>
    <w:rsid w:val="002432AC"/>
    <w:rsid w:val="00244775"/>
    <w:rsid w:val="0024527B"/>
    <w:rsid w:val="0025539A"/>
    <w:rsid w:val="00255486"/>
    <w:rsid w:val="00255527"/>
    <w:rsid w:val="00263614"/>
    <w:rsid w:val="0027083B"/>
    <w:rsid w:val="00275EF9"/>
    <w:rsid w:val="00277202"/>
    <w:rsid w:val="00277672"/>
    <w:rsid w:val="00280572"/>
    <w:rsid w:val="00293276"/>
    <w:rsid w:val="00296332"/>
    <w:rsid w:val="002A0399"/>
    <w:rsid w:val="002A1472"/>
    <w:rsid w:val="002A3345"/>
    <w:rsid w:val="002A51AE"/>
    <w:rsid w:val="002A7FC3"/>
    <w:rsid w:val="002B15D8"/>
    <w:rsid w:val="002B1C97"/>
    <w:rsid w:val="002C038B"/>
    <w:rsid w:val="002C084C"/>
    <w:rsid w:val="002C124C"/>
    <w:rsid w:val="002C5536"/>
    <w:rsid w:val="002D2116"/>
    <w:rsid w:val="002D5648"/>
    <w:rsid w:val="002D6A6B"/>
    <w:rsid w:val="002E104A"/>
    <w:rsid w:val="002E3224"/>
    <w:rsid w:val="002E6B2F"/>
    <w:rsid w:val="002F087A"/>
    <w:rsid w:val="0030437C"/>
    <w:rsid w:val="00304A97"/>
    <w:rsid w:val="00305E83"/>
    <w:rsid w:val="00313B28"/>
    <w:rsid w:val="00313B75"/>
    <w:rsid w:val="00314AEC"/>
    <w:rsid w:val="0031640B"/>
    <w:rsid w:val="0031666D"/>
    <w:rsid w:val="003208A9"/>
    <w:rsid w:val="0032124B"/>
    <w:rsid w:val="00321C3B"/>
    <w:rsid w:val="003235B1"/>
    <w:rsid w:val="00323926"/>
    <w:rsid w:val="00330C59"/>
    <w:rsid w:val="003314E2"/>
    <w:rsid w:val="00331DFA"/>
    <w:rsid w:val="003323C5"/>
    <w:rsid w:val="0033372C"/>
    <w:rsid w:val="00335FC8"/>
    <w:rsid w:val="00341CC7"/>
    <w:rsid w:val="00344C0C"/>
    <w:rsid w:val="0034721F"/>
    <w:rsid w:val="003501DF"/>
    <w:rsid w:val="00352C7C"/>
    <w:rsid w:val="00354733"/>
    <w:rsid w:val="0035668F"/>
    <w:rsid w:val="003608BF"/>
    <w:rsid w:val="00362059"/>
    <w:rsid w:val="00365A31"/>
    <w:rsid w:val="00366DE6"/>
    <w:rsid w:val="003702B3"/>
    <w:rsid w:val="003757FB"/>
    <w:rsid w:val="003771D4"/>
    <w:rsid w:val="00384DE4"/>
    <w:rsid w:val="00385A09"/>
    <w:rsid w:val="00385BEE"/>
    <w:rsid w:val="003862B5"/>
    <w:rsid w:val="003862B7"/>
    <w:rsid w:val="00393210"/>
    <w:rsid w:val="003A13E9"/>
    <w:rsid w:val="003A27EE"/>
    <w:rsid w:val="003A59E5"/>
    <w:rsid w:val="003A7548"/>
    <w:rsid w:val="003A7CB2"/>
    <w:rsid w:val="003B1B37"/>
    <w:rsid w:val="003B23D2"/>
    <w:rsid w:val="003B328F"/>
    <w:rsid w:val="003B461A"/>
    <w:rsid w:val="003C36CB"/>
    <w:rsid w:val="003C579E"/>
    <w:rsid w:val="003C6D0A"/>
    <w:rsid w:val="003C6FC2"/>
    <w:rsid w:val="003D25E8"/>
    <w:rsid w:val="003D3747"/>
    <w:rsid w:val="003D6F7C"/>
    <w:rsid w:val="003E4C4E"/>
    <w:rsid w:val="003E55F7"/>
    <w:rsid w:val="003F2248"/>
    <w:rsid w:val="003F3549"/>
    <w:rsid w:val="003F47B1"/>
    <w:rsid w:val="003F5887"/>
    <w:rsid w:val="003F6076"/>
    <w:rsid w:val="003F775E"/>
    <w:rsid w:val="00401FBA"/>
    <w:rsid w:val="00411BDE"/>
    <w:rsid w:val="0042417A"/>
    <w:rsid w:val="00424800"/>
    <w:rsid w:val="00425331"/>
    <w:rsid w:val="00426B1C"/>
    <w:rsid w:val="004272CB"/>
    <w:rsid w:val="00430027"/>
    <w:rsid w:val="00430E67"/>
    <w:rsid w:val="00436ADD"/>
    <w:rsid w:val="004406BC"/>
    <w:rsid w:val="00444744"/>
    <w:rsid w:val="00447CD5"/>
    <w:rsid w:val="004524CF"/>
    <w:rsid w:val="00452BF6"/>
    <w:rsid w:val="004555D6"/>
    <w:rsid w:val="00455CE4"/>
    <w:rsid w:val="00455E34"/>
    <w:rsid w:val="00457827"/>
    <w:rsid w:val="004611A4"/>
    <w:rsid w:val="0046244C"/>
    <w:rsid w:val="00465C86"/>
    <w:rsid w:val="00467760"/>
    <w:rsid w:val="0047111D"/>
    <w:rsid w:val="00472C8D"/>
    <w:rsid w:val="004749C8"/>
    <w:rsid w:val="00475B5F"/>
    <w:rsid w:val="004770DD"/>
    <w:rsid w:val="00486B89"/>
    <w:rsid w:val="00487FA6"/>
    <w:rsid w:val="00492E2F"/>
    <w:rsid w:val="00494278"/>
    <w:rsid w:val="00495B0E"/>
    <w:rsid w:val="00496AB7"/>
    <w:rsid w:val="00497A6C"/>
    <w:rsid w:val="00497D20"/>
    <w:rsid w:val="004A012B"/>
    <w:rsid w:val="004A1821"/>
    <w:rsid w:val="004A5411"/>
    <w:rsid w:val="004A55D6"/>
    <w:rsid w:val="004A7866"/>
    <w:rsid w:val="004A7D63"/>
    <w:rsid w:val="004C0C34"/>
    <w:rsid w:val="004C2410"/>
    <w:rsid w:val="004C5FCF"/>
    <w:rsid w:val="004C724B"/>
    <w:rsid w:val="004D6C84"/>
    <w:rsid w:val="004D7AE8"/>
    <w:rsid w:val="004E1C2A"/>
    <w:rsid w:val="004E3C3C"/>
    <w:rsid w:val="004F52C1"/>
    <w:rsid w:val="004F5960"/>
    <w:rsid w:val="005023D0"/>
    <w:rsid w:val="0051086F"/>
    <w:rsid w:val="00512D1A"/>
    <w:rsid w:val="00513A3B"/>
    <w:rsid w:val="00513B70"/>
    <w:rsid w:val="005146DC"/>
    <w:rsid w:val="005147BD"/>
    <w:rsid w:val="00520B6F"/>
    <w:rsid w:val="00527ABC"/>
    <w:rsid w:val="0053032B"/>
    <w:rsid w:val="005332FF"/>
    <w:rsid w:val="005335FC"/>
    <w:rsid w:val="00536355"/>
    <w:rsid w:val="00540754"/>
    <w:rsid w:val="00541DDA"/>
    <w:rsid w:val="005506D2"/>
    <w:rsid w:val="0055118B"/>
    <w:rsid w:val="00552FC8"/>
    <w:rsid w:val="00556CC8"/>
    <w:rsid w:val="0056042F"/>
    <w:rsid w:val="0056207F"/>
    <w:rsid w:val="00563F40"/>
    <w:rsid w:val="00564E6F"/>
    <w:rsid w:val="005660E3"/>
    <w:rsid w:val="00570CA2"/>
    <w:rsid w:val="0057340C"/>
    <w:rsid w:val="0057532B"/>
    <w:rsid w:val="005831E2"/>
    <w:rsid w:val="00586C96"/>
    <w:rsid w:val="00593860"/>
    <w:rsid w:val="005945CC"/>
    <w:rsid w:val="005970C3"/>
    <w:rsid w:val="005B04FA"/>
    <w:rsid w:val="005B0B36"/>
    <w:rsid w:val="005B27F9"/>
    <w:rsid w:val="005B3998"/>
    <w:rsid w:val="005B49B6"/>
    <w:rsid w:val="005B6FC9"/>
    <w:rsid w:val="005C375F"/>
    <w:rsid w:val="005C3DD9"/>
    <w:rsid w:val="005C4F78"/>
    <w:rsid w:val="005C7974"/>
    <w:rsid w:val="005D04B9"/>
    <w:rsid w:val="005D0BFB"/>
    <w:rsid w:val="005D1B6A"/>
    <w:rsid w:val="005D21D8"/>
    <w:rsid w:val="005D3D03"/>
    <w:rsid w:val="005E0EBA"/>
    <w:rsid w:val="005E6DA0"/>
    <w:rsid w:val="005F2EF0"/>
    <w:rsid w:val="005F50ED"/>
    <w:rsid w:val="005F713B"/>
    <w:rsid w:val="00600AE1"/>
    <w:rsid w:val="006011E7"/>
    <w:rsid w:val="0060449A"/>
    <w:rsid w:val="00610AD8"/>
    <w:rsid w:val="00610E42"/>
    <w:rsid w:val="00615413"/>
    <w:rsid w:val="0061797F"/>
    <w:rsid w:val="00625422"/>
    <w:rsid w:val="00626A05"/>
    <w:rsid w:val="00631EBB"/>
    <w:rsid w:val="00633DE7"/>
    <w:rsid w:val="00634DD1"/>
    <w:rsid w:val="0063690C"/>
    <w:rsid w:val="00642ABD"/>
    <w:rsid w:val="00643B67"/>
    <w:rsid w:val="006533BA"/>
    <w:rsid w:val="0065737E"/>
    <w:rsid w:val="00661013"/>
    <w:rsid w:val="00661EE3"/>
    <w:rsid w:val="00662FEA"/>
    <w:rsid w:val="0066308A"/>
    <w:rsid w:val="00666A47"/>
    <w:rsid w:val="00667A06"/>
    <w:rsid w:val="00671B2F"/>
    <w:rsid w:val="00671D26"/>
    <w:rsid w:val="0067209F"/>
    <w:rsid w:val="00672D8D"/>
    <w:rsid w:val="00683CD0"/>
    <w:rsid w:val="006841C1"/>
    <w:rsid w:val="00684B44"/>
    <w:rsid w:val="00685029"/>
    <w:rsid w:val="006850F6"/>
    <w:rsid w:val="00687A15"/>
    <w:rsid w:val="00687AFE"/>
    <w:rsid w:val="00691797"/>
    <w:rsid w:val="006953B2"/>
    <w:rsid w:val="006A1E9F"/>
    <w:rsid w:val="006A4660"/>
    <w:rsid w:val="006A64CF"/>
    <w:rsid w:val="006B0BB9"/>
    <w:rsid w:val="006B1033"/>
    <w:rsid w:val="006B1240"/>
    <w:rsid w:val="006B56A3"/>
    <w:rsid w:val="006B7619"/>
    <w:rsid w:val="006C0D84"/>
    <w:rsid w:val="006C3A39"/>
    <w:rsid w:val="006C67A3"/>
    <w:rsid w:val="006D4314"/>
    <w:rsid w:val="006E13A5"/>
    <w:rsid w:val="006F0FDB"/>
    <w:rsid w:val="006F1CDB"/>
    <w:rsid w:val="006F66FE"/>
    <w:rsid w:val="006F7AEC"/>
    <w:rsid w:val="0070183F"/>
    <w:rsid w:val="00701D64"/>
    <w:rsid w:val="00703758"/>
    <w:rsid w:val="00706346"/>
    <w:rsid w:val="00710032"/>
    <w:rsid w:val="007114E0"/>
    <w:rsid w:val="0072223C"/>
    <w:rsid w:val="00722288"/>
    <w:rsid w:val="007238D3"/>
    <w:rsid w:val="00724475"/>
    <w:rsid w:val="00730724"/>
    <w:rsid w:val="0073152A"/>
    <w:rsid w:val="00736FA7"/>
    <w:rsid w:val="00745643"/>
    <w:rsid w:val="0075359B"/>
    <w:rsid w:val="007574EE"/>
    <w:rsid w:val="00766919"/>
    <w:rsid w:val="0076709D"/>
    <w:rsid w:val="00767713"/>
    <w:rsid w:val="00767D54"/>
    <w:rsid w:val="00774AAD"/>
    <w:rsid w:val="00775406"/>
    <w:rsid w:val="00776326"/>
    <w:rsid w:val="00776F68"/>
    <w:rsid w:val="007804E9"/>
    <w:rsid w:val="00781EB9"/>
    <w:rsid w:val="00783ADD"/>
    <w:rsid w:val="00785651"/>
    <w:rsid w:val="007856CF"/>
    <w:rsid w:val="00790EB0"/>
    <w:rsid w:val="007928C2"/>
    <w:rsid w:val="00792943"/>
    <w:rsid w:val="007952A9"/>
    <w:rsid w:val="00795625"/>
    <w:rsid w:val="007A150C"/>
    <w:rsid w:val="007A194B"/>
    <w:rsid w:val="007A1AAD"/>
    <w:rsid w:val="007A2A16"/>
    <w:rsid w:val="007A32B2"/>
    <w:rsid w:val="007A3DD3"/>
    <w:rsid w:val="007A67C4"/>
    <w:rsid w:val="007B29BC"/>
    <w:rsid w:val="007B35FD"/>
    <w:rsid w:val="007B6286"/>
    <w:rsid w:val="007C06FB"/>
    <w:rsid w:val="007C1E54"/>
    <w:rsid w:val="007C2288"/>
    <w:rsid w:val="007D074D"/>
    <w:rsid w:val="007D0900"/>
    <w:rsid w:val="007D721F"/>
    <w:rsid w:val="007D7CC8"/>
    <w:rsid w:val="007E0F70"/>
    <w:rsid w:val="007E11AE"/>
    <w:rsid w:val="007E1FD5"/>
    <w:rsid w:val="007E32D2"/>
    <w:rsid w:val="007E38CE"/>
    <w:rsid w:val="007E6B6A"/>
    <w:rsid w:val="007F7171"/>
    <w:rsid w:val="00800A40"/>
    <w:rsid w:val="00802FC2"/>
    <w:rsid w:val="00803035"/>
    <w:rsid w:val="00805EE1"/>
    <w:rsid w:val="0080726C"/>
    <w:rsid w:val="00807BF7"/>
    <w:rsid w:val="008108E1"/>
    <w:rsid w:val="00811866"/>
    <w:rsid w:val="00811D54"/>
    <w:rsid w:val="00814E52"/>
    <w:rsid w:val="008153B0"/>
    <w:rsid w:val="00817ABD"/>
    <w:rsid w:val="00820D5E"/>
    <w:rsid w:val="008230BD"/>
    <w:rsid w:val="0082532D"/>
    <w:rsid w:val="008310C0"/>
    <w:rsid w:val="00832893"/>
    <w:rsid w:val="00834617"/>
    <w:rsid w:val="00834783"/>
    <w:rsid w:val="0084172D"/>
    <w:rsid w:val="008424A0"/>
    <w:rsid w:val="0084634B"/>
    <w:rsid w:val="00846AE9"/>
    <w:rsid w:val="00850B6B"/>
    <w:rsid w:val="00854EEC"/>
    <w:rsid w:val="00855141"/>
    <w:rsid w:val="00855E51"/>
    <w:rsid w:val="0085650A"/>
    <w:rsid w:val="00856CE8"/>
    <w:rsid w:val="00860079"/>
    <w:rsid w:val="008640E9"/>
    <w:rsid w:val="00864187"/>
    <w:rsid w:val="008700F9"/>
    <w:rsid w:val="00870218"/>
    <w:rsid w:val="00870466"/>
    <w:rsid w:val="008714A4"/>
    <w:rsid w:val="00871624"/>
    <w:rsid w:val="00871D8D"/>
    <w:rsid w:val="008722D0"/>
    <w:rsid w:val="008740CE"/>
    <w:rsid w:val="00877E90"/>
    <w:rsid w:val="00884A17"/>
    <w:rsid w:val="008A0C2B"/>
    <w:rsid w:val="008A10C7"/>
    <w:rsid w:val="008A31B4"/>
    <w:rsid w:val="008A4AFB"/>
    <w:rsid w:val="008A5DEF"/>
    <w:rsid w:val="008B3615"/>
    <w:rsid w:val="008B3F1D"/>
    <w:rsid w:val="008B6F35"/>
    <w:rsid w:val="008C18D6"/>
    <w:rsid w:val="008C1F20"/>
    <w:rsid w:val="008C24C7"/>
    <w:rsid w:val="008C470D"/>
    <w:rsid w:val="008D00A7"/>
    <w:rsid w:val="008D1676"/>
    <w:rsid w:val="008D4A94"/>
    <w:rsid w:val="008D7957"/>
    <w:rsid w:val="008E44DE"/>
    <w:rsid w:val="008E61B8"/>
    <w:rsid w:val="008F103F"/>
    <w:rsid w:val="008F30F9"/>
    <w:rsid w:val="008F59EC"/>
    <w:rsid w:val="009003BF"/>
    <w:rsid w:val="00901CE5"/>
    <w:rsid w:val="0090246E"/>
    <w:rsid w:val="00904943"/>
    <w:rsid w:val="00910CB1"/>
    <w:rsid w:val="00914583"/>
    <w:rsid w:val="00914FEE"/>
    <w:rsid w:val="00916E93"/>
    <w:rsid w:val="0092141B"/>
    <w:rsid w:val="009216A8"/>
    <w:rsid w:val="009262AC"/>
    <w:rsid w:val="00933F0E"/>
    <w:rsid w:val="009353A3"/>
    <w:rsid w:val="00935D61"/>
    <w:rsid w:val="0093702D"/>
    <w:rsid w:val="00947BD5"/>
    <w:rsid w:val="00952605"/>
    <w:rsid w:val="0095399E"/>
    <w:rsid w:val="0096076C"/>
    <w:rsid w:val="00963485"/>
    <w:rsid w:val="00967020"/>
    <w:rsid w:val="009700A8"/>
    <w:rsid w:val="00970136"/>
    <w:rsid w:val="009728E3"/>
    <w:rsid w:val="009744A7"/>
    <w:rsid w:val="00974911"/>
    <w:rsid w:val="00985827"/>
    <w:rsid w:val="00987FE9"/>
    <w:rsid w:val="00992954"/>
    <w:rsid w:val="009A0354"/>
    <w:rsid w:val="009A3FE0"/>
    <w:rsid w:val="009A667A"/>
    <w:rsid w:val="009A6E96"/>
    <w:rsid w:val="009B2ECF"/>
    <w:rsid w:val="009C08D2"/>
    <w:rsid w:val="009C3276"/>
    <w:rsid w:val="009C4A35"/>
    <w:rsid w:val="009C729F"/>
    <w:rsid w:val="009D0183"/>
    <w:rsid w:val="009E2BC8"/>
    <w:rsid w:val="009E35C3"/>
    <w:rsid w:val="009E3A8A"/>
    <w:rsid w:val="009E4305"/>
    <w:rsid w:val="009F2417"/>
    <w:rsid w:val="009F3042"/>
    <w:rsid w:val="009F4F7F"/>
    <w:rsid w:val="009F5F93"/>
    <w:rsid w:val="00A00530"/>
    <w:rsid w:val="00A058FD"/>
    <w:rsid w:val="00A06534"/>
    <w:rsid w:val="00A11DCE"/>
    <w:rsid w:val="00A14E1F"/>
    <w:rsid w:val="00A155AA"/>
    <w:rsid w:val="00A15CE6"/>
    <w:rsid w:val="00A21B85"/>
    <w:rsid w:val="00A238F5"/>
    <w:rsid w:val="00A24695"/>
    <w:rsid w:val="00A26CEA"/>
    <w:rsid w:val="00A37597"/>
    <w:rsid w:val="00A37F35"/>
    <w:rsid w:val="00A419F2"/>
    <w:rsid w:val="00A445F5"/>
    <w:rsid w:val="00A45FAA"/>
    <w:rsid w:val="00A47EDE"/>
    <w:rsid w:val="00A540C0"/>
    <w:rsid w:val="00A5702E"/>
    <w:rsid w:val="00A63225"/>
    <w:rsid w:val="00A65231"/>
    <w:rsid w:val="00A663BD"/>
    <w:rsid w:val="00A67CEE"/>
    <w:rsid w:val="00A705C4"/>
    <w:rsid w:val="00A73004"/>
    <w:rsid w:val="00A73D8D"/>
    <w:rsid w:val="00A759A0"/>
    <w:rsid w:val="00A75EA1"/>
    <w:rsid w:val="00A817A2"/>
    <w:rsid w:val="00A82127"/>
    <w:rsid w:val="00A827B2"/>
    <w:rsid w:val="00A85E67"/>
    <w:rsid w:val="00A937FD"/>
    <w:rsid w:val="00A937FF"/>
    <w:rsid w:val="00A942D7"/>
    <w:rsid w:val="00A94A04"/>
    <w:rsid w:val="00AB11D3"/>
    <w:rsid w:val="00AB625D"/>
    <w:rsid w:val="00AB652A"/>
    <w:rsid w:val="00AC18AA"/>
    <w:rsid w:val="00AD1900"/>
    <w:rsid w:val="00AD3C48"/>
    <w:rsid w:val="00AD45AE"/>
    <w:rsid w:val="00AE37D6"/>
    <w:rsid w:val="00AE507C"/>
    <w:rsid w:val="00AF13D0"/>
    <w:rsid w:val="00AF1E2D"/>
    <w:rsid w:val="00B0054E"/>
    <w:rsid w:val="00B1167D"/>
    <w:rsid w:val="00B135C9"/>
    <w:rsid w:val="00B143BA"/>
    <w:rsid w:val="00B14744"/>
    <w:rsid w:val="00B217CE"/>
    <w:rsid w:val="00B2378D"/>
    <w:rsid w:val="00B23D53"/>
    <w:rsid w:val="00B27A6F"/>
    <w:rsid w:val="00B3015B"/>
    <w:rsid w:val="00B4501A"/>
    <w:rsid w:val="00B45815"/>
    <w:rsid w:val="00B525BD"/>
    <w:rsid w:val="00B56D82"/>
    <w:rsid w:val="00B5769F"/>
    <w:rsid w:val="00B60E06"/>
    <w:rsid w:val="00B620AC"/>
    <w:rsid w:val="00B658F1"/>
    <w:rsid w:val="00B70C75"/>
    <w:rsid w:val="00B75D2F"/>
    <w:rsid w:val="00B771B9"/>
    <w:rsid w:val="00B94786"/>
    <w:rsid w:val="00BA543B"/>
    <w:rsid w:val="00BA6951"/>
    <w:rsid w:val="00BB0F67"/>
    <w:rsid w:val="00BB2FE7"/>
    <w:rsid w:val="00BB77C7"/>
    <w:rsid w:val="00BC23B9"/>
    <w:rsid w:val="00BC296C"/>
    <w:rsid w:val="00BC41BC"/>
    <w:rsid w:val="00BC44D2"/>
    <w:rsid w:val="00BC4D2B"/>
    <w:rsid w:val="00BC7B81"/>
    <w:rsid w:val="00BD24F6"/>
    <w:rsid w:val="00BD4792"/>
    <w:rsid w:val="00BE2111"/>
    <w:rsid w:val="00BE2BA6"/>
    <w:rsid w:val="00BE3090"/>
    <w:rsid w:val="00BE5DD2"/>
    <w:rsid w:val="00BF2554"/>
    <w:rsid w:val="00BF25A1"/>
    <w:rsid w:val="00BF412E"/>
    <w:rsid w:val="00BF42EC"/>
    <w:rsid w:val="00BF7960"/>
    <w:rsid w:val="00C0267F"/>
    <w:rsid w:val="00C02887"/>
    <w:rsid w:val="00C05686"/>
    <w:rsid w:val="00C155E7"/>
    <w:rsid w:val="00C15C80"/>
    <w:rsid w:val="00C204FF"/>
    <w:rsid w:val="00C21E07"/>
    <w:rsid w:val="00C23337"/>
    <w:rsid w:val="00C26B36"/>
    <w:rsid w:val="00C34259"/>
    <w:rsid w:val="00C348AE"/>
    <w:rsid w:val="00C35096"/>
    <w:rsid w:val="00C36314"/>
    <w:rsid w:val="00C40E0F"/>
    <w:rsid w:val="00C425D0"/>
    <w:rsid w:val="00C458DA"/>
    <w:rsid w:val="00C4772D"/>
    <w:rsid w:val="00C47A2C"/>
    <w:rsid w:val="00C53D07"/>
    <w:rsid w:val="00C5500A"/>
    <w:rsid w:val="00C55688"/>
    <w:rsid w:val="00C55EF3"/>
    <w:rsid w:val="00C56663"/>
    <w:rsid w:val="00C630D0"/>
    <w:rsid w:val="00C64885"/>
    <w:rsid w:val="00C66176"/>
    <w:rsid w:val="00C67D89"/>
    <w:rsid w:val="00C74115"/>
    <w:rsid w:val="00C74A1E"/>
    <w:rsid w:val="00C76E2D"/>
    <w:rsid w:val="00C83996"/>
    <w:rsid w:val="00C874DB"/>
    <w:rsid w:val="00C91112"/>
    <w:rsid w:val="00C9508D"/>
    <w:rsid w:val="00CA27BD"/>
    <w:rsid w:val="00CA42C4"/>
    <w:rsid w:val="00CA5EA9"/>
    <w:rsid w:val="00CB4369"/>
    <w:rsid w:val="00CB6C61"/>
    <w:rsid w:val="00CB7A3D"/>
    <w:rsid w:val="00CB7AD7"/>
    <w:rsid w:val="00CC2209"/>
    <w:rsid w:val="00CC6BBA"/>
    <w:rsid w:val="00CD1D15"/>
    <w:rsid w:val="00CD3E47"/>
    <w:rsid w:val="00CD564F"/>
    <w:rsid w:val="00CE0AEB"/>
    <w:rsid w:val="00CE1982"/>
    <w:rsid w:val="00CE6CFD"/>
    <w:rsid w:val="00CE7711"/>
    <w:rsid w:val="00CF021C"/>
    <w:rsid w:val="00CF06E6"/>
    <w:rsid w:val="00CF1641"/>
    <w:rsid w:val="00CF6797"/>
    <w:rsid w:val="00D00AF4"/>
    <w:rsid w:val="00D01629"/>
    <w:rsid w:val="00D04DB1"/>
    <w:rsid w:val="00D05367"/>
    <w:rsid w:val="00D05D42"/>
    <w:rsid w:val="00D06406"/>
    <w:rsid w:val="00D06742"/>
    <w:rsid w:val="00D1109D"/>
    <w:rsid w:val="00D12D78"/>
    <w:rsid w:val="00D17D64"/>
    <w:rsid w:val="00D240A8"/>
    <w:rsid w:val="00D35A49"/>
    <w:rsid w:val="00D36FD9"/>
    <w:rsid w:val="00D371B0"/>
    <w:rsid w:val="00D37491"/>
    <w:rsid w:val="00D37A53"/>
    <w:rsid w:val="00D40103"/>
    <w:rsid w:val="00D42E03"/>
    <w:rsid w:val="00D45C68"/>
    <w:rsid w:val="00D45CF5"/>
    <w:rsid w:val="00D506EA"/>
    <w:rsid w:val="00D50F71"/>
    <w:rsid w:val="00D514DC"/>
    <w:rsid w:val="00D5185C"/>
    <w:rsid w:val="00D51B7A"/>
    <w:rsid w:val="00D543F1"/>
    <w:rsid w:val="00D54B18"/>
    <w:rsid w:val="00D55813"/>
    <w:rsid w:val="00D61170"/>
    <w:rsid w:val="00D62941"/>
    <w:rsid w:val="00D672C3"/>
    <w:rsid w:val="00D70CDD"/>
    <w:rsid w:val="00D71C15"/>
    <w:rsid w:val="00D766F3"/>
    <w:rsid w:val="00D855C5"/>
    <w:rsid w:val="00D87E0A"/>
    <w:rsid w:val="00DA3001"/>
    <w:rsid w:val="00DA5695"/>
    <w:rsid w:val="00DB3AD4"/>
    <w:rsid w:val="00DB74D6"/>
    <w:rsid w:val="00DC35BB"/>
    <w:rsid w:val="00DC3E1A"/>
    <w:rsid w:val="00DC551D"/>
    <w:rsid w:val="00DC66DA"/>
    <w:rsid w:val="00DD037F"/>
    <w:rsid w:val="00DE5F6C"/>
    <w:rsid w:val="00DF1F2E"/>
    <w:rsid w:val="00DF4080"/>
    <w:rsid w:val="00DF52F9"/>
    <w:rsid w:val="00DF6DC4"/>
    <w:rsid w:val="00DF7599"/>
    <w:rsid w:val="00DF79A2"/>
    <w:rsid w:val="00E0099B"/>
    <w:rsid w:val="00E05B62"/>
    <w:rsid w:val="00E06146"/>
    <w:rsid w:val="00E11285"/>
    <w:rsid w:val="00E219EE"/>
    <w:rsid w:val="00E246A1"/>
    <w:rsid w:val="00E27B6A"/>
    <w:rsid w:val="00E3136A"/>
    <w:rsid w:val="00E328D3"/>
    <w:rsid w:val="00E332D1"/>
    <w:rsid w:val="00E40651"/>
    <w:rsid w:val="00E4771B"/>
    <w:rsid w:val="00E531F1"/>
    <w:rsid w:val="00E53E00"/>
    <w:rsid w:val="00E54035"/>
    <w:rsid w:val="00E57577"/>
    <w:rsid w:val="00E637BF"/>
    <w:rsid w:val="00E63B32"/>
    <w:rsid w:val="00E65206"/>
    <w:rsid w:val="00E669A3"/>
    <w:rsid w:val="00E737E3"/>
    <w:rsid w:val="00E7647E"/>
    <w:rsid w:val="00E77778"/>
    <w:rsid w:val="00E805F4"/>
    <w:rsid w:val="00E80BD2"/>
    <w:rsid w:val="00E81013"/>
    <w:rsid w:val="00E83AB0"/>
    <w:rsid w:val="00E855F2"/>
    <w:rsid w:val="00E86F5B"/>
    <w:rsid w:val="00E930D5"/>
    <w:rsid w:val="00E943BC"/>
    <w:rsid w:val="00E94FB4"/>
    <w:rsid w:val="00E953BE"/>
    <w:rsid w:val="00EA085A"/>
    <w:rsid w:val="00EA75B4"/>
    <w:rsid w:val="00EB0858"/>
    <w:rsid w:val="00EB25FB"/>
    <w:rsid w:val="00EB2B04"/>
    <w:rsid w:val="00EB47FE"/>
    <w:rsid w:val="00EB5F3C"/>
    <w:rsid w:val="00EC0360"/>
    <w:rsid w:val="00EC044B"/>
    <w:rsid w:val="00ED31A8"/>
    <w:rsid w:val="00ED504C"/>
    <w:rsid w:val="00ED5E3B"/>
    <w:rsid w:val="00ED68B7"/>
    <w:rsid w:val="00ED7376"/>
    <w:rsid w:val="00EE00D2"/>
    <w:rsid w:val="00EE044D"/>
    <w:rsid w:val="00EE17C2"/>
    <w:rsid w:val="00EE487A"/>
    <w:rsid w:val="00EE6454"/>
    <w:rsid w:val="00EF6F17"/>
    <w:rsid w:val="00EF759D"/>
    <w:rsid w:val="00F00AA2"/>
    <w:rsid w:val="00F02243"/>
    <w:rsid w:val="00F06448"/>
    <w:rsid w:val="00F1122A"/>
    <w:rsid w:val="00F122F4"/>
    <w:rsid w:val="00F128EF"/>
    <w:rsid w:val="00F1599F"/>
    <w:rsid w:val="00F165CB"/>
    <w:rsid w:val="00F169E0"/>
    <w:rsid w:val="00F16C36"/>
    <w:rsid w:val="00F20DB1"/>
    <w:rsid w:val="00F21675"/>
    <w:rsid w:val="00F276A1"/>
    <w:rsid w:val="00F33CFE"/>
    <w:rsid w:val="00F34BD7"/>
    <w:rsid w:val="00F3538E"/>
    <w:rsid w:val="00F3560E"/>
    <w:rsid w:val="00F37C70"/>
    <w:rsid w:val="00F41972"/>
    <w:rsid w:val="00F553C2"/>
    <w:rsid w:val="00F56207"/>
    <w:rsid w:val="00F6182F"/>
    <w:rsid w:val="00F6194A"/>
    <w:rsid w:val="00F6458D"/>
    <w:rsid w:val="00F64CB9"/>
    <w:rsid w:val="00F66229"/>
    <w:rsid w:val="00F66279"/>
    <w:rsid w:val="00F66CCD"/>
    <w:rsid w:val="00F720D5"/>
    <w:rsid w:val="00F72C6F"/>
    <w:rsid w:val="00F774D0"/>
    <w:rsid w:val="00F77975"/>
    <w:rsid w:val="00F82724"/>
    <w:rsid w:val="00F82FE1"/>
    <w:rsid w:val="00F83B1B"/>
    <w:rsid w:val="00F879BB"/>
    <w:rsid w:val="00F902F4"/>
    <w:rsid w:val="00F90F97"/>
    <w:rsid w:val="00F9174E"/>
    <w:rsid w:val="00F97F21"/>
    <w:rsid w:val="00FA2267"/>
    <w:rsid w:val="00FA30FB"/>
    <w:rsid w:val="00FA5E1E"/>
    <w:rsid w:val="00FA733E"/>
    <w:rsid w:val="00FB4CCE"/>
    <w:rsid w:val="00FB7FF3"/>
    <w:rsid w:val="00FC50FF"/>
    <w:rsid w:val="00FC7BE6"/>
    <w:rsid w:val="00FD2404"/>
    <w:rsid w:val="00FD2411"/>
    <w:rsid w:val="00FD6A22"/>
    <w:rsid w:val="00FD7938"/>
    <w:rsid w:val="00FE5C6E"/>
    <w:rsid w:val="00FE63BD"/>
    <w:rsid w:val="00FE668F"/>
    <w:rsid w:val="00FF189B"/>
    <w:rsid w:val="00FF1BAC"/>
    <w:rsid w:val="00FF1C03"/>
    <w:rsid w:val="00FF4DDB"/>
    <w:rsid w:val="00FF56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050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B2F29"/>
    <w:rPr>
      <w:sz w:val="24"/>
      <w:szCs w:val="24"/>
      <w:lang w:eastAsia="zh-CN"/>
    </w:rPr>
  </w:style>
  <w:style w:type="paragraph" w:styleId="Heading1">
    <w:name w:val="heading 1"/>
    <w:basedOn w:val="Normal"/>
    <w:next w:val="Normal"/>
    <w:link w:val="Heading1Char"/>
    <w:autoRedefine/>
    <w:qFormat/>
    <w:rsid w:val="00032110"/>
    <w:pPr>
      <w:keepNext/>
      <w:keepLines/>
      <w:widowControl w:val="0"/>
      <w:tabs>
        <w:tab w:val="left" w:pos="720"/>
        <w:tab w:val="left" w:pos="1440"/>
      </w:tabs>
      <w:autoSpaceDE w:val="0"/>
      <w:autoSpaceDN w:val="0"/>
      <w:adjustRightInd w:val="0"/>
      <w:outlineLvl w:val="0"/>
    </w:pPr>
    <w:rPr>
      <w:rFonts w:ascii="Book Antiqua" w:eastAsiaTheme="majorEastAsia" w:hAnsi="Book Antiqua" w:cstheme="majorBidi"/>
      <w:b/>
      <w:sz w:val="28"/>
      <w:szCs w:val="32"/>
      <w:lang w:eastAsia="en-US"/>
    </w:rPr>
  </w:style>
  <w:style w:type="paragraph" w:styleId="Heading2">
    <w:name w:val="heading 2"/>
    <w:basedOn w:val="Normal"/>
    <w:next w:val="Normal"/>
    <w:link w:val="Heading2Char"/>
    <w:unhideWhenUsed/>
    <w:qFormat/>
    <w:rsid w:val="00E332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autoRedefine/>
    <w:qFormat/>
    <w:rsid w:val="008D1676"/>
    <w:pPr>
      <w:keepNext/>
      <w:widowControl w:val="0"/>
      <w:autoSpaceDE w:val="0"/>
      <w:autoSpaceDN w:val="0"/>
      <w:adjustRightInd w:val="0"/>
      <w:spacing w:before="240" w:after="60"/>
      <w:outlineLvl w:val="2"/>
    </w:pPr>
    <w:rPr>
      <w:rFonts w:ascii="Century Gothic" w:hAnsi="Century Gothic" w:cs="Arial"/>
      <w:b/>
      <w:bCs/>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13B28"/>
    <w:pPr>
      <w:keepLines/>
    </w:pPr>
    <w:rPr>
      <w:rFonts w:ascii="Century Gothic" w:hAnsi="Century Gothic"/>
      <w:sz w:val="20"/>
      <w:lang w:val="en-GB" w:eastAsia="en-US"/>
    </w:rPr>
  </w:style>
  <w:style w:type="character" w:styleId="Hyperlink">
    <w:name w:val="Hyperlink"/>
    <w:basedOn w:val="DefaultParagraphFont"/>
    <w:uiPriority w:val="99"/>
    <w:rsid w:val="00313B28"/>
    <w:rPr>
      <w:color w:val="0000FF"/>
      <w:u w:val="single"/>
    </w:rPr>
  </w:style>
  <w:style w:type="paragraph" w:styleId="BodyText">
    <w:name w:val="Body Text"/>
    <w:basedOn w:val="Normal"/>
    <w:rsid w:val="00313B28"/>
    <w:pPr>
      <w:autoSpaceDE w:val="0"/>
      <w:autoSpaceDN w:val="0"/>
      <w:adjustRightInd w:val="0"/>
    </w:pPr>
    <w:rPr>
      <w:rFonts w:ascii="Century Gothic" w:hAnsi="Century Gothic" w:cs="Arial"/>
      <w:color w:val="0000FF"/>
      <w:sz w:val="20"/>
      <w:szCs w:val="20"/>
      <w:lang w:eastAsia="en-US"/>
    </w:rPr>
  </w:style>
  <w:style w:type="paragraph" w:styleId="Header">
    <w:name w:val="header"/>
    <w:basedOn w:val="Normal"/>
    <w:rsid w:val="00E06146"/>
    <w:pPr>
      <w:widowControl w:val="0"/>
      <w:tabs>
        <w:tab w:val="center" w:pos="4320"/>
        <w:tab w:val="right" w:pos="8640"/>
      </w:tabs>
      <w:autoSpaceDE w:val="0"/>
      <w:autoSpaceDN w:val="0"/>
      <w:adjustRightInd w:val="0"/>
    </w:pPr>
    <w:rPr>
      <w:rFonts w:ascii="Book Antiqua" w:hAnsi="Book Antiqua"/>
      <w:lang w:eastAsia="en-US"/>
    </w:rPr>
  </w:style>
  <w:style w:type="paragraph" w:styleId="Footer">
    <w:name w:val="footer"/>
    <w:basedOn w:val="Normal"/>
    <w:link w:val="FooterChar"/>
    <w:uiPriority w:val="99"/>
    <w:rsid w:val="00E06146"/>
    <w:pPr>
      <w:widowControl w:val="0"/>
      <w:tabs>
        <w:tab w:val="center" w:pos="4320"/>
        <w:tab w:val="right" w:pos="8640"/>
      </w:tabs>
      <w:autoSpaceDE w:val="0"/>
      <w:autoSpaceDN w:val="0"/>
      <w:adjustRightInd w:val="0"/>
    </w:pPr>
    <w:rPr>
      <w:rFonts w:ascii="Book Antiqua" w:hAnsi="Book Antiqua"/>
      <w:lang w:eastAsia="en-US"/>
    </w:rPr>
  </w:style>
  <w:style w:type="paragraph" w:styleId="BalloonText">
    <w:name w:val="Balloon Text"/>
    <w:basedOn w:val="Normal"/>
    <w:link w:val="BalloonTextChar"/>
    <w:rsid w:val="00970136"/>
    <w:pPr>
      <w:widowControl w:val="0"/>
      <w:autoSpaceDE w:val="0"/>
      <w:autoSpaceDN w:val="0"/>
      <w:adjustRightInd w:val="0"/>
    </w:pPr>
    <w:rPr>
      <w:rFonts w:ascii="Tahoma" w:hAnsi="Tahoma" w:cs="Tahoma"/>
      <w:sz w:val="16"/>
      <w:szCs w:val="16"/>
      <w:lang w:eastAsia="en-US"/>
    </w:rPr>
  </w:style>
  <w:style w:type="character" w:customStyle="1" w:styleId="BalloonTextChar">
    <w:name w:val="Balloon Text Char"/>
    <w:basedOn w:val="DefaultParagraphFont"/>
    <w:link w:val="BalloonText"/>
    <w:rsid w:val="00970136"/>
    <w:rPr>
      <w:rFonts w:ascii="Tahoma" w:hAnsi="Tahoma" w:cs="Tahoma"/>
      <w:sz w:val="16"/>
      <w:szCs w:val="16"/>
    </w:rPr>
  </w:style>
  <w:style w:type="paragraph" w:styleId="NormalWeb">
    <w:name w:val="Normal (Web)"/>
    <w:basedOn w:val="Normal"/>
    <w:uiPriority w:val="99"/>
    <w:unhideWhenUsed/>
    <w:rsid w:val="00E05B62"/>
    <w:pPr>
      <w:spacing w:before="100" w:beforeAutospacing="1" w:after="100" w:afterAutospacing="1"/>
    </w:pPr>
    <w:rPr>
      <w:rFonts w:ascii="Verdana" w:hAnsi="Verdana"/>
      <w:color w:val="000000"/>
      <w:sz w:val="16"/>
      <w:szCs w:val="16"/>
      <w:lang w:eastAsia="en-US"/>
    </w:rPr>
  </w:style>
  <w:style w:type="paragraph" w:styleId="ListParagraph">
    <w:name w:val="List Paragraph"/>
    <w:basedOn w:val="Normal"/>
    <w:uiPriority w:val="34"/>
    <w:qFormat/>
    <w:rsid w:val="00330C59"/>
    <w:pPr>
      <w:widowControl w:val="0"/>
      <w:autoSpaceDE w:val="0"/>
      <w:autoSpaceDN w:val="0"/>
      <w:adjustRightInd w:val="0"/>
      <w:ind w:left="720"/>
      <w:contextualSpacing/>
    </w:pPr>
    <w:rPr>
      <w:rFonts w:ascii="Book Antiqua" w:hAnsi="Book Antiqua"/>
      <w:lang w:eastAsia="en-US"/>
    </w:rPr>
  </w:style>
  <w:style w:type="character" w:styleId="FollowedHyperlink">
    <w:name w:val="FollowedHyperlink"/>
    <w:basedOn w:val="DefaultParagraphFont"/>
    <w:rsid w:val="00E531F1"/>
    <w:rPr>
      <w:color w:val="800080" w:themeColor="followedHyperlink"/>
      <w:u w:val="single"/>
    </w:rPr>
  </w:style>
  <w:style w:type="character" w:customStyle="1" w:styleId="FooterChar">
    <w:name w:val="Footer Char"/>
    <w:basedOn w:val="DefaultParagraphFont"/>
    <w:link w:val="Footer"/>
    <w:uiPriority w:val="99"/>
    <w:rsid w:val="008D1676"/>
    <w:rPr>
      <w:sz w:val="24"/>
      <w:szCs w:val="24"/>
    </w:rPr>
  </w:style>
  <w:style w:type="character" w:styleId="CommentReference">
    <w:name w:val="annotation reference"/>
    <w:basedOn w:val="DefaultParagraphFont"/>
    <w:semiHidden/>
    <w:unhideWhenUsed/>
    <w:rsid w:val="00935D61"/>
    <w:rPr>
      <w:sz w:val="18"/>
      <w:szCs w:val="18"/>
    </w:rPr>
  </w:style>
  <w:style w:type="paragraph" w:styleId="CommentText">
    <w:name w:val="annotation text"/>
    <w:basedOn w:val="Normal"/>
    <w:link w:val="CommentTextChar"/>
    <w:semiHidden/>
    <w:unhideWhenUsed/>
    <w:rsid w:val="00935D61"/>
  </w:style>
  <w:style w:type="character" w:customStyle="1" w:styleId="CommentTextChar">
    <w:name w:val="Comment Text Char"/>
    <w:basedOn w:val="DefaultParagraphFont"/>
    <w:link w:val="CommentText"/>
    <w:semiHidden/>
    <w:rsid w:val="00935D61"/>
    <w:rPr>
      <w:sz w:val="24"/>
      <w:szCs w:val="24"/>
    </w:rPr>
  </w:style>
  <w:style w:type="paragraph" w:styleId="CommentSubject">
    <w:name w:val="annotation subject"/>
    <w:basedOn w:val="CommentText"/>
    <w:next w:val="CommentText"/>
    <w:link w:val="CommentSubjectChar"/>
    <w:semiHidden/>
    <w:unhideWhenUsed/>
    <w:rsid w:val="00935D61"/>
    <w:rPr>
      <w:b/>
      <w:bCs/>
      <w:sz w:val="20"/>
      <w:szCs w:val="20"/>
    </w:rPr>
  </w:style>
  <w:style w:type="character" w:customStyle="1" w:styleId="CommentSubjectChar">
    <w:name w:val="Comment Subject Char"/>
    <w:basedOn w:val="CommentTextChar"/>
    <w:link w:val="CommentSubject"/>
    <w:semiHidden/>
    <w:rsid w:val="00935D61"/>
    <w:rPr>
      <w:b/>
      <w:bCs/>
      <w:sz w:val="24"/>
      <w:szCs w:val="24"/>
    </w:rPr>
  </w:style>
  <w:style w:type="paragraph" w:styleId="Revision">
    <w:name w:val="Revision"/>
    <w:hidden/>
    <w:uiPriority w:val="99"/>
    <w:semiHidden/>
    <w:rsid w:val="00BE2111"/>
    <w:rPr>
      <w:sz w:val="24"/>
      <w:szCs w:val="24"/>
    </w:rPr>
  </w:style>
  <w:style w:type="table" w:styleId="TableGrid">
    <w:name w:val="Table Grid"/>
    <w:basedOn w:val="TableNormal"/>
    <w:rsid w:val="00350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C26B36"/>
    <w:pPr>
      <w:widowControl w:val="0"/>
      <w:autoSpaceDE w:val="0"/>
      <w:autoSpaceDN w:val="0"/>
      <w:adjustRightInd w:val="0"/>
    </w:pPr>
    <w:rPr>
      <w:rFonts w:ascii="Book Antiqua" w:hAnsi="Book Antiqua"/>
      <w:sz w:val="20"/>
      <w:szCs w:val="20"/>
      <w:lang w:eastAsia="en-US"/>
    </w:rPr>
  </w:style>
  <w:style w:type="character" w:customStyle="1" w:styleId="FootnoteTextChar">
    <w:name w:val="Footnote Text Char"/>
    <w:basedOn w:val="DefaultParagraphFont"/>
    <w:link w:val="FootnoteText"/>
    <w:semiHidden/>
    <w:rsid w:val="00C26B36"/>
  </w:style>
  <w:style w:type="character" w:styleId="FootnoteReference">
    <w:name w:val="footnote reference"/>
    <w:basedOn w:val="DefaultParagraphFont"/>
    <w:semiHidden/>
    <w:unhideWhenUsed/>
    <w:rsid w:val="00C26B36"/>
    <w:rPr>
      <w:vertAlign w:val="superscript"/>
    </w:rPr>
  </w:style>
  <w:style w:type="character" w:customStyle="1" w:styleId="Heading1Char">
    <w:name w:val="Heading 1 Char"/>
    <w:basedOn w:val="DefaultParagraphFont"/>
    <w:link w:val="Heading1"/>
    <w:rsid w:val="00032110"/>
    <w:rPr>
      <w:rFonts w:ascii="Book Antiqua" w:eastAsiaTheme="majorEastAsia" w:hAnsi="Book Antiqua" w:cstheme="majorBidi"/>
      <w:b/>
      <w:sz w:val="28"/>
      <w:szCs w:val="32"/>
    </w:rPr>
  </w:style>
  <w:style w:type="paragraph" w:styleId="TOC3">
    <w:name w:val="toc 3"/>
    <w:basedOn w:val="Normal"/>
    <w:next w:val="Normal"/>
    <w:autoRedefine/>
    <w:uiPriority w:val="39"/>
    <w:unhideWhenUsed/>
    <w:rsid w:val="004A5411"/>
    <w:pPr>
      <w:widowControl w:val="0"/>
      <w:tabs>
        <w:tab w:val="right" w:leader="dot" w:pos="10196"/>
      </w:tabs>
      <w:autoSpaceDE w:val="0"/>
      <w:autoSpaceDN w:val="0"/>
      <w:adjustRightInd w:val="0"/>
    </w:pPr>
    <w:rPr>
      <w:rFonts w:ascii="Book Antiqua" w:hAnsi="Book Antiqua"/>
      <w:lang w:eastAsia="en-US"/>
    </w:rPr>
  </w:style>
  <w:style w:type="paragraph" w:styleId="TOC1">
    <w:name w:val="toc 1"/>
    <w:basedOn w:val="Normal"/>
    <w:next w:val="Normal"/>
    <w:autoRedefine/>
    <w:uiPriority w:val="39"/>
    <w:unhideWhenUsed/>
    <w:qFormat/>
    <w:rsid w:val="0093702D"/>
    <w:pPr>
      <w:widowControl w:val="0"/>
      <w:autoSpaceDE w:val="0"/>
      <w:autoSpaceDN w:val="0"/>
      <w:adjustRightInd w:val="0"/>
    </w:pPr>
    <w:rPr>
      <w:rFonts w:ascii="Book Antiqua" w:hAnsi="Book Antiqua"/>
      <w:color w:val="1F497D" w:themeColor="text2"/>
      <w:sz w:val="22"/>
      <w:u w:val="words"/>
      <w:lang w:eastAsia="en-US"/>
    </w:rPr>
  </w:style>
  <w:style w:type="paragraph" w:styleId="BodyText2">
    <w:name w:val="Body Text 2"/>
    <w:basedOn w:val="Normal"/>
    <w:link w:val="BodyText2Char"/>
    <w:rsid w:val="00CB4369"/>
    <w:pPr>
      <w:widowControl w:val="0"/>
      <w:autoSpaceDE w:val="0"/>
      <w:autoSpaceDN w:val="0"/>
      <w:adjustRightInd w:val="0"/>
      <w:spacing w:after="120" w:line="480" w:lineRule="auto"/>
    </w:pPr>
    <w:rPr>
      <w:lang w:eastAsia="en-US"/>
    </w:rPr>
  </w:style>
  <w:style w:type="character" w:customStyle="1" w:styleId="BodyText2Char">
    <w:name w:val="Body Text 2 Char"/>
    <w:basedOn w:val="DefaultParagraphFont"/>
    <w:link w:val="BodyText2"/>
    <w:rsid w:val="00CB4369"/>
    <w:rPr>
      <w:sz w:val="24"/>
      <w:szCs w:val="24"/>
    </w:rPr>
  </w:style>
  <w:style w:type="character" w:customStyle="1" w:styleId="Heading2Char">
    <w:name w:val="Heading 2 Char"/>
    <w:basedOn w:val="DefaultParagraphFont"/>
    <w:link w:val="Heading2"/>
    <w:rsid w:val="00E332D1"/>
    <w:rPr>
      <w:rFonts w:asciiTheme="majorHAnsi" w:eastAsiaTheme="majorEastAsia" w:hAnsiTheme="majorHAnsi" w:cstheme="majorBidi"/>
      <w:color w:val="365F91"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2620">
      <w:bodyDiv w:val="1"/>
      <w:marLeft w:val="0"/>
      <w:marRight w:val="0"/>
      <w:marTop w:val="0"/>
      <w:marBottom w:val="0"/>
      <w:divBdr>
        <w:top w:val="none" w:sz="0" w:space="0" w:color="auto"/>
        <w:left w:val="none" w:sz="0" w:space="0" w:color="auto"/>
        <w:bottom w:val="none" w:sz="0" w:space="0" w:color="auto"/>
        <w:right w:val="none" w:sz="0" w:space="0" w:color="auto"/>
      </w:divBdr>
      <w:divsChild>
        <w:div w:id="2028632329">
          <w:marLeft w:val="0"/>
          <w:marRight w:val="0"/>
          <w:marTop w:val="0"/>
          <w:marBottom w:val="0"/>
          <w:divBdr>
            <w:top w:val="none" w:sz="0" w:space="0" w:color="auto"/>
            <w:left w:val="none" w:sz="0" w:space="0" w:color="auto"/>
            <w:bottom w:val="none" w:sz="0" w:space="0" w:color="auto"/>
            <w:right w:val="none" w:sz="0" w:space="0" w:color="auto"/>
          </w:divBdr>
          <w:divsChild>
            <w:div w:id="864906564">
              <w:marLeft w:val="0"/>
              <w:marRight w:val="0"/>
              <w:marTop w:val="0"/>
              <w:marBottom w:val="0"/>
              <w:divBdr>
                <w:top w:val="none" w:sz="0" w:space="0" w:color="auto"/>
                <w:left w:val="none" w:sz="0" w:space="0" w:color="auto"/>
                <w:bottom w:val="none" w:sz="0" w:space="0" w:color="auto"/>
                <w:right w:val="none" w:sz="0" w:space="0" w:color="auto"/>
              </w:divBdr>
              <w:divsChild>
                <w:div w:id="39406352">
                  <w:marLeft w:val="0"/>
                  <w:marRight w:val="0"/>
                  <w:marTop w:val="0"/>
                  <w:marBottom w:val="0"/>
                  <w:divBdr>
                    <w:top w:val="none" w:sz="0" w:space="0" w:color="auto"/>
                    <w:left w:val="none" w:sz="0" w:space="0" w:color="auto"/>
                    <w:bottom w:val="none" w:sz="0" w:space="0" w:color="auto"/>
                    <w:right w:val="none" w:sz="0" w:space="0" w:color="auto"/>
                  </w:divBdr>
                  <w:divsChild>
                    <w:div w:id="1175419445">
                      <w:marLeft w:val="0"/>
                      <w:marRight w:val="0"/>
                      <w:marTop w:val="0"/>
                      <w:marBottom w:val="0"/>
                      <w:divBdr>
                        <w:top w:val="none" w:sz="0" w:space="0" w:color="auto"/>
                        <w:left w:val="none" w:sz="0" w:space="0" w:color="auto"/>
                        <w:bottom w:val="none" w:sz="0" w:space="0" w:color="auto"/>
                        <w:right w:val="none" w:sz="0" w:space="0" w:color="auto"/>
                      </w:divBdr>
                      <w:divsChild>
                        <w:div w:id="1970233799">
                          <w:marLeft w:val="0"/>
                          <w:marRight w:val="0"/>
                          <w:marTop w:val="0"/>
                          <w:marBottom w:val="0"/>
                          <w:divBdr>
                            <w:top w:val="none" w:sz="0" w:space="0" w:color="auto"/>
                            <w:left w:val="none" w:sz="0" w:space="0" w:color="auto"/>
                            <w:bottom w:val="none" w:sz="0" w:space="0" w:color="auto"/>
                            <w:right w:val="none" w:sz="0" w:space="0" w:color="auto"/>
                          </w:divBdr>
                          <w:divsChild>
                            <w:div w:id="2067868858">
                              <w:marLeft w:val="0"/>
                              <w:marRight w:val="0"/>
                              <w:marTop w:val="0"/>
                              <w:marBottom w:val="0"/>
                              <w:divBdr>
                                <w:top w:val="none" w:sz="0" w:space="0" w:color="auto"/>
                                <w:left w:val="none" w:sz="0" w:space="0" w:color="auto"/>
                                <w:bottom w:val="none" w:sz="0" w:space="0" w:color="auto"/>
                                <w:right w:val="none" w:sz="0" w:space="0" w:color="auto"/>
                              </w:divBdr>
                              <w:divsChild>
                                <w:div w:id="619340787">
                                  <w:marLeft w:val="0"/>
                                  <w:marRight w:val="0"/>
                                  <w:marTop w:val="0"/>
                                  <w:marBottom w:val="0"/>
                                  <w:divBdr>
                                    <w:top w:val="none" w:sz="0" w:space="0" w:color="auto"/>
                                    <w:left w:val="none" w:sz="0" w:space="0" w:color="auto"/>
                                    <w:bottom w:val="none" w:sz="0" w:space="0" w:color="auto"/>
                                    <w:right w:val="none" w:sz="0" w:space="0" w:color="auto"/>
                                  </w:divBdr>
                                  <w:divsChild>
                                    <w:div w:id="2058384133">
                                      <w:marLeft w:val="0"/>
                                      <w:marRight w:val="0"/>
                                      <w:marTop w:val="0"/>
                                      <w:marBottom w:val="0"/>
                                      <w:divBdr>
                                        <w:top w:val="none" w:sz="0" w:space="0" w:color="auto"/>
                                        <w:left w:val="none" w:sz="0" w:space="0" w:color="auto"/>
                                        <w:bottom w:val="none" w:sz="0" w:space="0" w:color="auto"/>
                                        <w:right w:val="none" w:sz="0" w:space="0" w:color="auto"/>
                                      </w:divBdr>
                                      <w:divsChild>
                                        <w:div w:id="8945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54349">
      <w:bodyDiv w:val="1"/>
      <w:marLeft w:val="0"/>
      <w:marRight w:val="0"/>
      <w:marTop w:val="0"/>
      <w:marBottom w:val="0"/>
      <w:divBdr>
        <w:top w:val="none" w:sz="0" w:space="0" w:color="auto"/>
        <w:left w:val="none" w:sz="0" w:space="0" w:color="auto"/>
        <w:bottom w:val="none" w:sz="0" w:space="0" w:color="auto"/>
        <w:right w:val="none" w:sz="0" w:space="0" w:color="auto"/>
      </w:divBdr>
    </w:div>
    <w:div w:id="30034188">
      <w:bodyDiv w:val="1"/>
      <w:marLeft w:val="0"/>
      <w:marRight w:val="0"/>
      <w:marTop w:val="0"/>
      <w:marBottom w:val="0"/>
      <w:divBdr>
        <w:top w:val="none" w:sz="0" w:space="0" w:color="auto"/>
        <w:left w:val="none" w:sz="0" w:space="0" w:color="auto"/>
        <w:bottom w:val="none" w:sz="0" w:space="0" w:color="auto"/>
        <w:right w:val="none" w:sz="0" w:space="0" w:color="auto"/>
      </w:divBdr>
    </w:div>
    <w:div w:id="48499908">
      <w:bodyDiv w:val="1"/>
      <w:marLeft w:val="0"/>
      <w:marRight w:val="0"/>
      <w:marTop w:val="0"/>
      <w:marBottom w:val="0"/>
      <w:divBdr>
        <w:top w:val="none" w:sz="0" w:space="0" w:color="auto"/>
        <w:left w:val="none" w:sz="0" w:space="0" w:color="auto"/>
        <w:bottom w:val="none" w:sz="0" w:space="0" w:color="auto"/>
        <w:right w:val="none" w:sz="0" w:space="0" w:color="auto"/>
      </w:divBdr>
    </w:div>
    <w:div w:id="234516815">
      <w:bodyDiv w:val="1"/>
      <w:marLeft w:val="0"/>
      <w:marRight w:val="0"/>
      <w:marTop w:val="0"/>
      <w:marBottom w:val="0"/>
      <w:divBdr>
        <w:top w:val="none" w:sz="0" w:space="0" w:color="auto"/>
        <w:left w:val="none" w:sz="0" w:space="0" w:color="auto"/>
        <w:bottom w:val="none" w:sz="0" w:space="0" w:color="auto"/>
        <w:right w:val="none" w:sz="0" w:space="0" w:color="auto"/>
      </w:divBdr>
    </w:div>
    <w:div w:id="466052397">
      <w:bodyDiv w:val="1"/>
      <w:marLeft w:val="0"/>
      <w:marRight w:val="0"/>
      <w:marTop w:val="0"/>
      <w:marBottom w:val="0"/>
      <w:divBdr>
        <w:top w:val="none" w:sz="0" w:space="0" w:color="auto"/>
        <w:left w:val="none" w:sz="0" w:space="0" w:color="auto"/>
        <w:bottom w:val="none" w:sz="0" w:space="0" w:color="auto"/>
        <w:right w:val="none" w:sz="0" w:space="0" w:color="auto"/>
      </w:divBdr>
    </w:div>
    <w:div w:id="1161703144">
      <w:bodyDiv w:val="1"/>
      <w:marLeft w:val="0"/>
      <w:marRight w:val="0"/>
      <w:marTop w:val="0"/>
      <w:marBottom w:val="0"/>
      <w:divBdr>
        <w:top w:val="none" w:sz="0" w:space="0" w:color="auto"/>
        <w:left w:val="none" w:sz="0" w:space="0" w:color="auto"/>
        <w:bottom w:val="none" w:sz="0" w:space="0" w:color="auto"/>
        <w:right w:val="none" w:sz="0" w:space="0" w:color="auto"/>
      </w:divBdr>
    </w:div>
    <w:div w:id="1226603518">
      <w:bodyDiv w:val="1"/>
      <w:marLeft w:val="0"/>
      <w:marRight w:val="0"/>
      <w:marTop w:val="0"/>
      <w:marBottom w:val="0"/>
      <w:divBdr>
        <w:top w:val="none" w:sz="0" w:space="0" w:color="auto"/>
        <w:left w:val="none" w:sz="0" w:space="0" w:color="auto"/>
        <w:bottom w:val="none" w:sz="0" w:space="0" w:color="auto"/>
        <w:right w:val="none" w:sz="0" w:space="0" w:color="auto"/>
      </w:divBdr>
    </w:div>
    <w:div w:id="1358432348">
      <w:bodyDiv w:val="1"/>
      <w:marLeft w:val="0"/>
      <w:marRight w:val="0"/>
      <w:marTop w:val="0"/>
      <w:marBottom w:val="0"/>
      <w:divBdr>
        <w:top w:val="none" w:sz="0" w:space="0" w:color="auto"/>
        <w:left w:val="none" w:sz="0" w:space="0" w:color="auto"/>
        <w:bottom w:val="none" w:sz="0" w:space="0" w:color="auto"/>
        <w:right w:val="none" w:sz="0" w:space="0" w:color="auto"/>
      </w:divBdr>
    </w:div>
    <w:div w:id="1725828755">
      <w:bodyDiv w:val="1"/>
      <w:marLeft w:val="0"/>
      <w:marRight w:val="0"/>
      <w:marTop w:val="0"/>
      <w:marBottom w:val="0"/>
      <w:divBdr>
        <w:top w:val="none" w:sz="0" w:space="0" w:color="auto"/>
        <w:left w:val="none" w:sz="0" w:space="0" w:color="auto"/>
        <w:bottom w:val="none" w:sz="0" w:space="0" w:color="auto"/>
        <w:right w:val="none" w:sz="0" w:space="0" w:color="auto"/>
      </w:divBdr>
    </w:div>
    <w:div w:id="1997413656">
      <w:bodyDiv w:val="1"/>
      <w:marLeft w:val="0"/>
      <w:marRight w:val="0"/>
      <w:marTop w:val="0"/>
      <w:marBottom w:val="0"/>
      <w:divBdr>
        <w:top w:val="none" w:sz="0" w:space="0" w:color="auto"/>
        <w:left w:val="none" w:sz="0" w:space="0" w:color="auto"/>
        <w:bottom w:val="none" w:sz="0" w:space="0" w:color="auto"/>
        <w:right w:val="none" w:sz="0" w:space="0" w:color="auto"/>
      </w:divBdr>
    </w:div>
    <w:div w:id="20428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arch.ebscohost.com.myaccess.library.utoronto.ca/login.aspx?direct=true&amp;db=buh&amp;AN=116979394&amp;site=ehost-live" TargetMode="External"/><Relationship Id="rId21" Type="http://schemas.openxmlformats.org/officeDocument/2006/relationships/hyperlink" Target="https://search-proquest-com.myaccess.library.utoronto.ca/publication/54969" TargetMode="External"/><Relationship Id="rId22" Type="http://schemas.openxmlformats.org/officeDocument/2006/relationships/hyperlink" Target="http://www.jstor.org.myaccess.library.utoronto.ca/stable/10.2307/2776392?Search=yes&amp;resultItemClick=true&amp;searchText=The&amp;searchText=Strength&amp;searchText=of&amp;searchText=Weak&amp;searchText=Ties&amp;searchUri=%2Faction%2FdoBasicSearch%3Ffilter%3Djid%253A10.2307%252Fj100067%26amp%3BQuery%3DThe%2BStrength%2Bof%2BWeak%2BTies&amp;refreqid=search%3Ae7bcf3b7674b600f3172be10fd13504c" TargetMode="External"/><Relationship Id="rId23" Type="http://schemas.openxmlformats.org/officeDocument/2006/relationships/hyperlink" Target="http://search.ebscohost.com.myaccess.library.utoronto.ca/login.aspx?direct=true&amp;db=buh&amp;AN=100948253&amp;site=ehost-live" TargetMode="External"/><Relationship Id="rId24" Type="http://schemas.openxmlformats.org/officeDocument/2006/relationships/hyperlink" Target="http://www.jstor.org.myaccess.library.utoronto.ca/stable/2780199" TargetMode="External"/><Relationship Id="rId25" Type="http://schemas.openxmlformats.org/officeDocument/2006/relationships/hyperlink" Target="http://search.ebscohost.com.myaccess.library.utoronto.ca/login.aspx?direct=true&amp;db=buh&amp;AN=9706191515&amp;site=ehost-live" TargetMode="External"/><Relationship Id="rId26" Type="http://schemas.openxmlformats.org/officeDocument/2006/relationships/hyperlink" Target="https://journals-scholarsportal-info.myaccess.library.utoronto.ca/details/03600572/v33inone/219_eatipoes.xml?q=Embeddedness+and+the+Intellectual+Projects+of+Economic+Sociology&amp;search_in=TITLE&amp;date_from=&amp;date_to=&amp;sort=relevance&amp;op=AND&amp;search_in=JOURNAL&amp;sub=" TargetMode="External"/><Relationship Id="rId27" Type="http://schemas.openxmlformats.org/officeDocument/2006/relationships/hyperlink" Target="http://www.journals.uchicago.edu.myaccess.library.utoronto.ca/doi/pdfplus/10.1086/210178" TargetMode="External"/><Relationship Id="rId28" Type="http://schemas.openxmlformats.org/officeDocument/2006/relationships/hyperlink" Target="http://journals.sagepub.com.myaccess.library.utoronto.ca/doi/pdf/10.1177/000312240507000605" TargetMode="External"/><Relationship Id="rId29" Type="http://schemas.openxmlformats.org/officeDocument/2006/relationships/hyperlink" Target="http://search.ebscohost.com.myaccess.library.utoronto.ca/login.aspx?direct=true&amp;db=buh&amp;AN=76538843&amp;site=ehost-liv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jstor.org.myaccess.library.utoronto.ca/stable/2781237" TargetMode="External"/><Relationship Id="rId31" Type="http://schemas.openxmlformats.org/officeDocument/2006/relationships/hyperlink" Target="http://search.ebscohost.com.myaccess.library.utoronto.ca/login.aspx?direct=true&amp;db=buh&amp;AN=9501182337&amp;site=ehost-live" TargetMode="External"/><Relationship Id="rId32" Type="http://schemas.openxmlformats.org/officeDocument/2006/relationships/hyperlink" Target="http://www.jstor.org.myaccess.library.utoronto.ca/stable/2657301" TargetMode="Externa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earch.ebscohost.com.myaccess.library.utoronto.ca/login.aspx?direct=true&amp;db=buh&amp;AN=94618726&amp;site=ehost-live" TargetMode="External"/><Relationship Id="rId34" Type="http://schemas.openxmlformats.org/officeDocument/2006/relationships/hyperlink" Target="http://www.jstor.org.myaccess.library.utoronto.ca/stable/10.1086/378341" TargetMode="External"/><Relationship Id="rId35" Type="http://schemas.openxmlformats.org/officeDocument/2006/relationships/hyperlink" Target="https://ebookcentral-proquest-com.myaccess.library.utoronto.ca/lib/utoronto/detail.action?docID=457949" TargetMode="External"/><Relationship Id="rId36" Type="http://schemas.openxmlformats.org/officeDocument/2006/relationships/hyperlink" Target="http://search.ebscohost.com.myaccess.library.utoronto.ca/login.aspx?direct=true&amp;db=buh&amp;AN=110716603&amp;site=ehost-live" TargetMode="External"/><Relationship Id="rId10" Type="http://schemas.openxmlformats.org/officeDocument/2006/relationships/footer" Target="footer1.xml"/><Relationship Id="rId11" Type="http://schemas.openxmlformats.org/officeDocument/2006/relationships/hyperlink" Target="https://docs.google.com/spreadsheets/d/1bp0fKjlLvsxqoOhjP6IKPR_3kiGhmU_FzT8Eb-SfwwA/edit?usp=sharing" TargetMode="External"/><Relationship Id="rId12" Type="http://schemas.openxmlformats.org/officeDocument/2006/relationships/hyperlink" Target="https://search-proquest-com.myaccess.library.utoronto.ca/docview/189251677/4340130D882B41F3PQ/1?accountid=14771" TargetMode="External"/><Relationship Id="rId13" Type="http://schemas.openxmlformats.org/officeDocument/2006/relationships/hyperlink" Target="http://www.jstor.org/stable/10.2307/4134989?Search=yes&amp;resultItemClick=true&amp;searchText=what&amp;searchText=is&amp;searchText=economic&amp;searchText=sociology&amp;searchUri=%2Faction%2FdoAdvancedSearch%3Fc5%3DAND%26amp%3Bpt%3D%26amp%3Bq6%3D%26amp%3Bf2%3Dall%26amp%3Bc4%3DAND%26amp%3Bgroup%3Dnone%26amp%3Bq5%3D%26amp%3Bf1%3Dall%26amp%3Bacc%3Don%26amp%3Bc1%3DAND%26amp%3Bq1%3D%26amp%3Bsd%3D%26amp%3Bf6%3Dall%26amp%3Bc3%3DAND%26amp%3Bisbn%3D%26amp%3Bf0%3Dall%26amp%3Bq2%3D%26amp%3Bed%3D%26amp%3Bq3%3D%26amp%3Bq4%3D%26amp%3Bq0%3Dwhat%2Bis%2Beconomic%2Bsociology%26amp%3Bc2%3DAND%26amp%3Bla%3D%26amp%3Bc6%3DAND%26amp%3Bf5%3Dall%26amp%3Bf3%3Dall%26amp%3Bf4%3Dall&amp;refreqid=search%3A8137b7dac8d1b55a06704e94f447c274" TargetMode="External"/><Relationship Id="rId14" Type="http://schemas.openxmlformats.org/officeDocument/2006/relationships/hyperlink" Target="http://lib.myilibrary.com.myaccess.library.utoronto.ca/Open.aspx?id=9873" TargetMode="External"/><Relationship Id="rId15" Type="http://schemas.openxmlformats.org/officeDocument/2006/relationships/hyperlink" Target="http://www.tandfebooks.com.myaccess.library.utoronto.ca/doi/book/10.4324/9781315063645" TargetMode="External"/><Relationship Id="rId16" Type="http://schemas.openxmlformats.org/officeDocument/2006/relationships/hyperlink" Target="http://go.utlib.ca/cat/1891891" TargetMode="External"/><Relationship Id="rId17" Type="http://schemas.openxmlformats.org/officeDocument/2006/relationships/hyperlink" Target="https://search-proquest-com.myaccess.library.utoronto.ca/publication/54969" TargetMode="External"/><Relationship Id="rId18" Type="http://schemas.openxmlformats.org/officeDocument/2006/relationships/hyperlink" Target="http://journals.sagepub.com.myaccess.library.utoronto.ca/doi/full/10.1177/0003122417728662" TargetMode="External"/><Relationship Id="rId19" Type="http://schemas.openxmlformats.org/officeDocument/2006/relationships/hyperlink" Target="http://journals.sagepub.com.myaccess.library.utoronto.ca/doi/pdf/10.1177/000312240607100103" TargetMode="External"/><Relationship Id="rId37" Type="http://schemas.openxmlformats.org/officeDocument/2006/relationships/hyperlink" Target="http://journals.sagepub.com/doi/pdf/10.1177/0001839217725782"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5710-493A-424A-B19E-37C42C60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2171</TotalTime>
  <Pages>6</Pages>
  <Words>2278</Words>
  <Characters>12987</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15235</CharactersWithSpaces>
  <SharedDoc>false</SharedDoc>
  <HLinks>
    <vt:vector size="18" baseType="variant">
      <vt:variant>
        <vt:i4>4456526</vt:i4>
      </vt:variant>
      <vt:variant>
        <vt:i4>6</vt:i4>
      </vt:variant>
      <vt:variant>
        <vt:i4>0</vt:i4>
      </vt:variant>
      <vt:variant>
        <vt:i4>5</vt:i4>
      </vt:variant>
      <vt:variant>
        <vt:lpwstr>http://www.utoronto.ca/govcncl/pap/policies/behaveac.html</vt:lpwstr>
      </vt:variant>
      <vt:variant>
        <vt:lpwstr/>
      </vt:variant>
      <vt:variant>
        <vt:i4>2293874</vt:i4>
      </vt:variant>
      <vt:variant>
        <vt:i4>3</vt:i4>
      </vt:variant>
      <vt:variant>
        <vt:i4>0</vt:i4>
      </vt:variant>
      <vt:variant>
        <vt:i4>5</vt:i4>
      </vt:variant>
      <vt:variant>
        <vt:lpwstr>http://www.imagreatprof.rotman.utoronto.ca/</vt:lpwstr>
      </vt:variant>
      <vt:variant>
        <vt:lpwstr/>
      </vt:variant>
      <vt:variant>
        <vt:i4>7864385</vt:i4>
      </vt:variant>
      <vt:variant>
        <vt:i4>0</vt:i4>
      </vt:variant>
      <vt:variant>
        <vt:i4>0</vt:i4>
      </vt:variant>
      <vt:variant>
        <vt:i4>5</vt:i4>
      </vt:variant>
      <vt:variant>
        <vt:lpwstr>mailto:FirstName.LastName@rotman.utoronto.ca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Rotman School</dc:creator>
  <cp:lastModifiedBy>Laura Doering</cp:lastModifiedBy>
  <cp:revision>67</cp:revision>
  <cp:lastPrinted>2012-11-12T17:11:00Z</cp:lastPrinted>
  <dcterms:created xsi:type="dcterms:W3CDTF">2017-10-25T13:35:00Z</dcterms:created>
  <dcterms:modified xsi:type="dcterms:W3CDTF">2018-01-05T19:50:00Z</dcterms:modified>
</cp:coreProperties>
</file>